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8B45" w14:textId="44F37748" w:rsidR="00EB24C7" w:rsidRPr="000F1D17" w:rsidRDefault="00742679" w:rsidP="00447551">
      <w:pPr>
        <w:pStyle w:val="NoSpacing"/>
      </w:pPr>
      <w:r w:rsidRPr="000F1D17">
        <w:t>California Academy of Family Physicians</w:t>
      </w:r>
    </w:p>
    <w:p w14:paraId="4B33F1BB" w14:textId="67329DEE" w:rsidR="00742679" w:rsidRPr="000F1D17" w:rsidRDefault="000B6FB3">
      <w:pPr>
        <w:rPr>
          <w:b/>
          <w:sz w:val="20"/>
          <w:szCs w:val="20"/>
        </w:rPr>
      </w:pPr>
      <w:r>
        <w:rPr>
          <w:b/>
          <w:sz w:val="20"/>
          <w:szCs w:val="20"/>
        </w:rPr>
        <w:t>202</w:t>
      </w:r>
      <w:r w:rsidR="00FD6B10">
        <w:rPr>
          <w:b/>
          <w:sz w:val="20"/>
          <w:szCs w:val="20"/>
        </w:rPr>
        <w:t>4</w:t>
      </w:r>
      <w:r w:rsidR="00742679" w:rsidRPr="000F1D17">
        <w:rPr>
          <w:b/>
          <w:sz w:val="20"/>
          <w:szCs w:val="20"/>
        </w:rPr>
        <w:t xml:space="preserve"> Resolutions Submitted to the CAFP Board of Directors</w:t>
      </w:r>
    </w:p>
    <w:p w14:paraId="1402D467" w14:textId="4B9B234C" w:rsidR="00742679" w:rsidRPr="000F1D17" w:rsidRDefault="00742679">
      <w:pPr>
        <w:rPr>
          <w:sz w:val="20"/>
          <w:szCs w:val="20"/>
        </w:rPr>
      </w:pPr>
    </w:p>
    <w:p w14:paraId="7529A51A" w14:textId="3C3D97DD"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may be submitted to the CAFP Board of Directors </w:t>
      </w:r>
      <w:r w:rsidR="008A7D56" w:rsidRPr="000F1D17">
        <w:rPr>
          <w:rFonts w:eastAsia="Times New Roman" w:cstheme="minorHAnsi"/>
          <w:color w:val="000000"/>
          <w:sz w:val="20"/>
          <w:szCs w:val="20"/>
        </w:rPr>
        <w:t xml:space="preserve">(BOD) </w:t>
      </w:r>
      <w:r w:rsidRPr="000F1D17">
        <w:rPr>
          <w:rFonts w:eastAsia="Times New Roman" w:cstheme="minorHAnsi"/>
          <w:color w:val="000000"/>
          <w:sz w:val="20"/>
          <w:szCs w:val="20"/>
        </w:rPr>
        <w:t>at any time during the year. This DASHBOARD includes a</w:t>
      </w:r>
      <w:r w:rsidR="000B6FB3">
        <w:rPr>
          <w:rFonts w:eastAsia="Times New Roman" w:cstheme="minorHAnsi"/>
          <w:color w:val="000000"/>
          <w:sz w:val="20"/>
          <w:szCs w:val="20"/>
        </w:rPr>
        <w:t>ction on those heard at the 202</w:t>
      </w:r>
      <w:r w:rsidR="00FD6B10">
        <w:rPr>
          <w:rFonts w:eastAsia="Times New Roman" w:cstheme="minorHAnsi"/>
          <w:color w:val="000000"/>
          <w:sz w:val="20"/>
          <w:szCs w:val="20"/>
        </w:rPr>
        <w:t>4</w:t>
      </w:r>
      <w:r w:rsidRPr="000F1D17">
        <w:rPr>
          <w:rFonts w:eastAsia="Times New Roman" w:cstheme="minorHAnsi"/>
          <w:color w:val="000000"/>
          <w:sz w:val="20"/>
          <w:szCs w:val="20"/>
        </w:rPr>
        <w:t xml:space="preserve"> All Member Advocacy Meeting</w:t>
      </w:r>
      <w:r w:rsidR="00176BED" w:rsidRPr="000F1D17">
        <w:rPr>
          <w:rFonts w:eastAsia="Times New Roman" w:cstheme="minorHAnsi"/>
          <w:color w:val="000000"/>
          <w:sz w:val="20"/>
          <w:szCs w:val="20"/>
        </w:rPr>
        <w:t xml:space="preserve"> (AMAM)</w:t>
      </w:r>
      <w:r w:rsidRPr="000F1D17">
        <w:rPr>
          <w:rFonts w:eastAsia="Times New Roman" w:cstheme="minorHAnsi"/>
          <w:color w:val="000000"/>
          <w:sz w:val="20"/>
          <w:szCs w:val="20"/>
        </w:rPr>
        <w:t xml:space="preserve"> and others submitted o</w:t>
      </w:r>
      <w:r w:rsidR="00077125" w:rsidRPr="000F1D17">
        <w:rPr>
          <w:rFonts w:eastAsia="Times New Roman" w:cstheme="minorHAnsi"/>
          <w:color w:val="000000"/>
          <w:sz w:val="20"/>
          <w:szCs w:val="20"/>
        </w:rPr>
        <w:t xml:space="preserve">utside the AMAM timeframe </w:t>
      </w:r>
    </w:p>
    <w:p w14:paraId="59AFDAC4" w14:textId="388B6568"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Resolutions submitted to the Board at the AMAM are de</w:t>
      </w:r>
      <w:r w:rsidR="000B6FB3">
        <w:rPr>
          <w:rFonts w:eastAsia="Times New Roman" w:cstheme="minorHAnsi"/>
          <w:color w:val="000000"/>
          <w:sz w:val="20"/>
          <w:szCs w:val="20"/>
        </w:rPr>
        <w:t>signated “A,” as in Res. A-01-2</w:t>
      </w:r>
      <w:r w:rsidR="00FD6B10">
        <w:rPr>
          <w:rFonts w:eastAsia="Times New Roman" w:cstheme="minorHAnsi"/>
          <w:color w:val="000000"/>
          <w:sz w:val="20"/>
          <w:szCs w:val="20"/>
        </w:rPr>
        <w:t>4</w:t>
      </w:r>
      <w:r w:rsidRPr="000F1D17">
        <w:rPr>
          <w:rFonts w:eastAsia="Times New Roman" w:cstheme="minorHAnsi"/>
          <w:color w:val="000000"/>
          <w:sz w:val="20"/>
          <w:szCs w:val="20"/>
        </w:rPr>
        <w:t xml:space="preserve"> or ER for “emergency”, i.e., submitted after the deadline.</w:t>
      </w:r>
    </w:p>
    <w:p w14:paraId="4A688903" w14:textId="13A5EB61"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submitted </w:t>
      </w:r>
      <w:r w:rsidR="008B4E4B" w:rsidRPr="000F1D17">
        <w:rPr>
          <w:rFonts w:eastAsia="Times New Roman" w:cstheme="minorHAnsi"/>
          <w:color w:val="000000"/>
          <w:sz w:val="20"/>
          <w:szCs w:val="20"/>
        </w:rPr>
        <w:t>outside of AMAM deadlines</w:t>
      </w:r>
      <w:r w:rsidRPr="000F1D17">
        <w:rPr>
          <w:rFonts w:eastAsia="Times New Roman" w:cstheme="minorHAnsi"/>
          <w:color w:val="000000"/>
          <w:sz w:val="20"/>
          <w:szCs w:val="20"/>
        </w:rPr>
        <w:t xml:space="preserve"> are designated “B,” as Board.</w:t>
      </w:r>
    </w:p>
    <w:p w14:paraId="275D22F0" w14:textId="23A74F71" w:rsidR="00742679" w:rsidRPr="000F1D17" w:rsidRDefault="00042487" w:rsidP="00742679">
      <w:pPr>
        <w:pStyle w:val="ListParagraph"/>
        <w:numPr>
          <w:ilvl w:val="0"/>
          <w:numId w:val="1"/>
        </w:numPr>
        <w:rPr>
          <w:rFonts w:eastAsia="Times New Roman" w:cstheme="minorHAnsi"/>
          <w:color w:val="000000"/>
          <w:sz w:val="20"/>
          <w:szCs w:val="20"/>
        </w:rPr>
      </w:pPr>
      <w:hyperlink r:id="rId8" w:history="1">
        <w:r w:rsidR="00742679" w:rsidRPr="000F1D17">
          <w:rPr>
            <w:rFonts w:eastAsia="Times New Roman" w:cstheme="minorHAnsi"/>
            <w:color w:val="000000"/>
            <w:sz w:val="20"/>
            <w:szCs w:val="20"/>
          </w:rPr>
          <w:t xml:space="preserve">Resolutions will be tracked through the process and moved from </w:t>
        </w:r>
        <w:r w:rsidR="009419CD" w:rsidRPr="000F1D17">
          <w:rPr>
            <w:rFonts w:eastAsia="Times New Roman" w:cstheme="minorHAnsi"/>
            <w:color w:val="000000"/>
            <w:sz w:val="20"/>
            <w:szCs w:val="20"/>
          </w:rPr>
          <w:t xml:space="preserve">Yellow to </w:t>
        </w:r>
        <w:r w:rsidR="00742679" w:rsidRPr="000F1D17">
          <w:rPr>
            <w:rFonts w:eastAsia="Times New Roman" w:cstheme="minorHAnsi"/>
            <w:color w:val="000000"/>
            <w:sz w:val="20"/>
            <w:szCs w:val="20"/>
          </w:rPr>
          <w:t xml:space="preserve">Red </w:t>
        </w:r>
        <w:r w:rsidR="009419CD" w:rsidRPr="000F1D17">
          <w:rPr>
            <w:rFonts w:eastAsia="Times New Roman" w:cstheme="minorHAnsi"/>
            <w:color w:val="000000"/>
            <w:sz w:val="20"/>
            <w:szCs w:val="20"/>
          </w:rPr>
          <w:t>or</w:t>
        </w:r>
        <w:r w:rsidR="00742679" w:rsidRPr="000F1D17">
          <w:rPr>
            <w:rFonts w:eastAsia="Times New Roman" w:cstheme="minorHAnsi"/>
            <w:color w:val="000000"/>
            <w:sz w:val="20"/>
            <w:szCs w:val="20"/>
          </w:rPr>
          <w:t xml:space="preserve"> Green as final actions are determined. </w:t>
        </w:r>
      </w:hyperlink>
    </w:p>
    <w:p w14:paraId="3B122BC7" w14:textId="65358884"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The full resolutions are available for review on CAFP</w:t>
      </w:r>
      <w:r w:rsidR="00176BED" w:rsidRPr="000F1D17">
        <w:rPr>
          <w:rFonts w:eastAsia="Times New Roman" w:cstheme="minorHAnsi"/>
          <w:color w:val="000000"/>
          <w:sz w:val="20"/>
          <w:szCs w:val="20"/>
        </w:rPr>
        <w:t>’s</w:t>
      </w:r>
      <w:r w:rsidRPr="000F1D17">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F1D17" w:rsidRDefault="00742679">
      <w:pPr>
        <w:rPr>
          <w:sz w:val="20"/>
          <w:szCs w:val="20"/>
        </w:rPr>
      </w:pPr>
    </w:p>
    <w:tbl>
      <w:tblPr>
        <w:tblStyle w:val="TableGrid"/>
        <w:tblW w:w="12950" w:type="dxa"/>
        <w:tblLayout w:type="fixed"/>
        <w:tblLook w:val="04A0" w:firstRow="1" w:lastRow="0" w:firstColumn="1" w:lastColumn="0" w:noHBand="0" w:noVBand="1"/>
      </w:tblPr>
      <w:tblGrid>
        <w:gridCol w:w="1435"/>
        <w:gridCol w:w="11515"/>
      </w:tblGrid>
      <w:tr w:rsidR="002D3F3B" w:rsidRPr="000F1D17" w14:paraId="6467F89B" w14:textId="77777777" w:rsidTr="00CA6C15">
        <w:tc>
          <w:tcPr>
            <w:tcW w:w="12950" w:type="dxa"/>
            <w:gridSpan w:val="2"/>
            <w:shd w:val="clear" w:color="auto" w:fill="FFD966" w:themeFill="accent4" w:themeFillTint="99"/>
          </w:tcPr>
          <w:p w14:paraId="39CF6524" w14:textId="180EF199" w:rsidR="002D3F3B" w:rsidRPr="000F1D17" w:rsidRDefault="002D3F3B" w:rsidP="000B6FB3">
            <w:pPr>
              <w:rPr>
                <w:b/>
                <w:sz w:val="20"/>
                <w:szCs w:val="20"/>
              </w:rPr>
            </w:pPr>
            <w:r w:rsidRPr="000F1D17">
              <w:rPr>
                <w:b/>
                <w:sz w:val="20"/>
                <w:szCs w:val="20"/>
              </w:rPr>
              <w:t xml:space="preserve">YELLOW:  Resolutions Referred/Submitted </w:t>
            </w:r>
            <w:r w:rsidR="00ED7310" w:rsidRPr="000F1D17">
              <w:rPr>
                <w:b/>
                <w:sz w:val="20"/>
                <w:szCs w:val="20"/>
              </w:rPr>
              <w:t xml:space="preserve">by </w:t>
            </w:r>
            <w:r w:rsidRPr="000F1D17">
              <w:rPr>
                <w:b/>
                <w:sz w:val="20"/>
                <w:szCs w:val="20"/>
              </w:rPr>
              <w:t xml:space="preserve">the CAFP Board of Directors for Action </w:t>
            </w:r>
            <w:r w:rsidR="00FD6B10">
              <w:rPr>
                <w:b/>
                <w:sz w:val="20"/>
                <w:szCs w:val="20"/>
              </w:rPr>
              <w:t>5.23.24</w:t>
            </w:r>
          </w:p>
        </w:tc>
      </w:tr>
      <w:tr w:rsidR="0071130E" w:rsidRPr="000F1D17" w14:paraId="2FB90918" w14:textId="77777777" w:rsidTr="00CA6C15">
        <w:tc>
          <w:tcPr>
            <w:tcW w:w="1435" w:type="dxa"/>
            <w:shd w:val="clear" w:color="auto" w:fill="D9D9D9" w:themeFill="background1" w:themeFillShade="D9"/>
          </w:tcPr>
          <w:p w14:paraId="67DDB79F" w14:textId="77777777" w:rsidR="0071130E" w:rsidRPr="000F1D17" w:rsidRDefault="0071130E" w:rsidP="0071130E">
            <w:pPr>
              <w:rPr>
                <w:b/>
                <w:sz w:val="20"/>
                <w:szCs w:val="20"/>
              </w:rPr>
            </w:pPr>
          </w:p>
        </w:tc>
        <w:tc>
          <w:tcPr>
            <w:tcW w:w="11515" w:type="dxa"/>
            <w:shd w:val="clear" w:color="auto" w:fill="D9D9D9" w:themeFill="background1" w:themeFillShade="D9"/>
          </w:tcPr>
          <w:p w14:paraId="3FDA2B39" w14:textId="77777777" w:rsidR="0071130E" w:rsidRPr="000F1D17" w:rsidRDefault="0071130E" w:rsidP="0071130E">
            <w:pPr>
              <w:rPr>
                <w:rFonts w:cstheme="minorHAnsi"/>
                <w:sz w:val="20"/>
                <w:szCs w:val="20"/>
              </w:rPr>
            </w:pPr>
          </w:p>
        </w:tc>
      </w:tr>
      <w:tr w:rsidR="0071130E" w:rsidRPr="000F1D17" w14:paraId="03E5AD93" w14:textId="77777777" w:rsidTr="00CA6C15">
        <w:tc>
          <w:tcPr>
            <w:tcW w:w="1435" w:type="dxa"/>
          </w:tcPr>
          <w:p w14:paraId="2FCFE10D" w14:textId="62376A8F" w:rsidR="0071130E" w:rsidRPr="000F1D17" w:rsidRDefault="0071130E" w:rsidP="0071130E">
            <w:pPr>
              <w:rPr>
                <w:b/>
                <w:sz w:val="20"/>
                <w:szCs w:val="20"/>
              </w:rPr>
            </w:pPr>
            <w:r w:rsidRPr="000F1D17">
              <w:rPr>
                <w:b/>
                <w:sz w:val="20"/>
                <w:szCs w:val="20"/>
              </w:rPr>
              <w:t>Resolution #/Title/Date Submitted</w:t>
            </w:r>
          </w:p>
        </w:tc>
        <w:tc>
          <w:tcPr>
            <w:tcW w:w="11515" w:type="dxa"/>
          </w:tcPr>
          <w:p w14:paraId="54F98810" w14:textId="5D2D7AED" w:rsidR="0071130E" w:rsidRPr="0071130E" w:rsidRDefault="008B4389" w:rsidP="0071130E">
            <w:pPr>
              <w:rPr>
                <w:rFonts w:cstheme="minorHAnsi"/>
                <w:b/>
                <w:bCs/>
                <w:sz w:val="20"/>
                <w:szCs w:val="20"/>
              </w:rPr>
            </w:pPr>
            <w:r>
              <w:rPr>
                <w:rFonts w:cstheme="minorHAnsi"/>
                <w:b/>
                <w:bCs/>
                <w:sz w:val="20"/>
                <w:szCs w:val="20"/>
              </w:rPr>
              <w:t>A</w:t>
            </w:r>
            <w:r w:rsidR="0071130E" w:rsidRPr="0071130E">
              <w:rPr>
                <w:rFonts w:cstheme="minorHAnsi"/>
                <w:b/>
                <w:bCs/>
                <w:sz w:val="20"/>
                <w:szCs w:val="20"/>
              </w:rPr>
              <w:t>-01-2</w:t>
            </w:r>
            <w:r>
              <w:rPr>
                <w:rFonts w:cstheme="minorHAnsi"/>
                <w:b/>
                <w:bCs/>
                <w:sz w:val="20"/>
                <w:szCs w:val="20"/>
              </w:rPr>
              <w:t>4</w:t>
            </w:r>
            <w:r w:rsidR="0071130E" w:rsidRPr="0071130E">
              <w:rPr>
                <w:rFonts w:cstheme="minorHAnsi"/>
                <w:b/>
                <w:bCs/>
                <w:sz w:val="20"/>
                <w:szCs w:val="20"/>
              </w:rPr>
              <w:t xml:space="preserve"> – </w:t>
            </w:r>
            <w:r w:rsidRPr="008B4389">
              <w:rPr>
                <w:b/>
                <w:sz w:val="20"/>
                <w:szCs w:val="20"/>
              </w:rPr>
              <w:t>Malpractice Coverage for ‘High Risk’ Providers</w:t>
            </w:r>
          </w:p>
        </w:tc>
      </w:tr>
      <w:tr w:rsidR="0071130E" w:rsidRPr="000F1D17" w14:paraId="44FAC938" w14:textId="77777777" w:rsidTr="00CA6C15">
        <w:tc>
          <w:tcPr>
            <w:tcW w:w="1435" w:type="dxa"/>
          </w:tcPr>
          <w:p w14:paraId="34B14BBC" w14:textId="71D9D762" w:rsidR="0071130E" w:rsidRPr="000F1D17" w:rsidRDefault="0071130E" w:rsidP="0071130E">
            <w:pPr>
              <w:rPr>
                <w:b/>
                <w:sz w:val="20"/>
                <w:szCs w:val="20"/>
              </w:rPr>
            </w:pPr>
            <w:r w:rsidRPr="000F1D17">
              <w:rPr>
                <w:b/>
                <w:sz w:val="20"/>
                <w:szCs w:val="20"/>
              </w:rPr>
              <w:t>Original RESOLVEDS:</w:t>
            </w:r>
          </w:p>
        </w:tc>
        <w:tc>
          <w:tcPr>
            <w:tcW w:w="11515" w:type="dxa"/>
          </w:tcPr>
          <w:p w14:paraId="26AFFC2C" w14:textId="77777777" w:rsidR="008B4389" w:rsidRPr="008B4389" w:rsidRDefault="008B4389" w:rsidP="008B4389">
            <w:pPr>
              <w:rPr>
                <w:color w:val="323333"/>
                <w:sz w:val="20"/>
                <w:szCs w:val="20"/>
                <w:highlight w:val="white"/>
              </w:rPr>
            </w:pPr>
            <w:r w:rsidRPr="008B4389">
              <w:rPr>
                <w:b/>
                <w:color w:val="323333"/>
                <w:sz w:val="20"/>
                <w:szCs w:val="20"/>
                <w:highlight w:val="white"/>
              </w:rPr>
              <w:t>RESOLVED:</w:t>
            </w:r>
            <w:r w:rsidRPr="008B4389">
              <w:rPr>
                <w:color w:val="323333"/>
                <w:sz w:val="20"/>
                <w:szCs w:val="20"/>
                <w:highlight w:val="white"/>
              </w:rPr>
              <w:t xml:space="preserve"> the California Academy of Family Physicians supports the development of statewide solutions to lower or completely cover the cost of malpractice coverage for providers offering critical reproductive health services - which include but are not limited to maternity care, abortion, and gender-affirming services - in underserved areas of California and for providers offering these services under the state’s shield laws as interstate telehealth medical providers</w:t>
            </w:r>
            <w:r w:rsidRPr="008B4389">
              <w:rPr>
                <w:color w:val="323333"/>
                <w:sz w:val="20"/>
                <w:szCs w:val="20"/>
              </w:rPr>
              <w:br/>
            </w:r>
            <w:r w:rsidRPr="008B4389">
              <w:rPr>
                <w:color w:val="323333"/>
                <w:sz w:val="20"/>
                <w:szCs w:val="20"/>
              </w:rPr>
              <w:br/>
            </w:r>
            <w:r w:rsidRPr="008B4389">
              <w:rPr>
                <w:b/>
                <w:color w:val="323333"/>
                <w:sz w:val="20"/>
                <w:szCs w:val="20"/>
                <w:highlight w:val="white"/>
              </w:rPr>
              <w:t>RESOLVED:</w:t>
            </w:r>
            <w:r w:rsidRPr="008B4389">
              <w:rPr>
                <w:color w:val="323333"/>
                <w:sz w:val="20"/>
                <w:szCs w:val="20"/>
                <w:highlight w:val="white"/>
              </w:rPr>
              <w:t xml:space="preserve"> the California Academy of Family Physicians explores options for a state based malpractice coverage, similar to the Federal Tort Claims Act.</w:t>
            </w:r>
          </w:p>
          <w:p w14:paraId="10B32E10" w14:textId="431C1074" w:rsidR="0071130E" w:rsidRPr="0071130E" w:rsidRDefault="0071130E" w:rsidP="0071130E">
            <w:pPr>
              <w:rPr>
                <w:rFonts w:cstheme="minorHAnsi"/>
                <w:noProof/>
                <w:sz w:val="20"/>
                <w:szCs w:val="20"/>
              </w:rPr>
            </w:pPr>
          </w:p>
        </w:tc>
      </w:tr>
      <w:tr w:rsidR="0071130E" w:rsidRPr="000F1D17" w14:paraId="71F3982A" w14:textId="77777777" w:rsidTr="00CA6C15">
        <w:tc>
          <w:tcPr>
            <w:tcW w:w="1435" w:type="dxa"/>
          </w:tcPr>
          <w:p w14:paraId="6825293A" w14:textId="27727271" w:rsidR="0071130E" w:rsidRPr="000F1D17" w:rsidRDefault="0071130E" w:rsidP="0071130E">
            <w:pPr>
              <w:rPr>
                <w:b/>
                <w:sz w:val="20"/>
                <w:szCs w:val="20"/>
              </w:rPr>
            </w:pPr>
            <w:r w:rsidRPr="000F1D17">
              <w:rPr>
                <w:b/>
                <w:sz w:val="20"/>
                <w:szCs w:val="20"/>
              </w:rPr>
              <w:t>Recommended Actions and Progress Notes:</w:t>
            </w:r>
          </w:p>
        </w:tc>
        <w:tc>
          <w:tcPr>
            <w:tcW w:w="11515" w:type="dxa"/>
            <w:shd w:val="clear" w:color="auto" w:fill="FFFFFF" w:themeFill="background1"/>
          </w:tcPr>
          <w:p w14:paraId="74AB7D52" w14:textId="646DFB41" w:rsidR="0071130E" w:rsidRPr="0070275E" w:rsidRDefault="0071130E" w:rsidP="0071130E">
            <w:pPr>
              <w:rPr>
                <w:rFonts w:cstheme="minorHAnsi"/>
                <w:sz w:val="20"/>
                <w:szCs w:val="20"/>
              </w:rPr>
            </w:pPr>
            <w:r w:rsidRPr="0070275E">
              <w:rPr>
                <w:rFonts w:cstheme="minorHAnsi"/>
                <w:sz w:val="20"/>
                <w:szCs w:val="20"/>
              </w:rPr>
              <w:t xml:space="preserve">BOD met on </w:t>
            </w:r>
            <w:r w:rsidR="008B4389">
              <w:rPr>
                <w:rFonts w:cstheme="minorHAnsi"/>
                <w:sz w:val="20"/>
                <w:szCs w:val="20"/>
              </w:rPr>
              <w:t>5.23.24</w:t>
            </w:r>
            <w:r w:rsidRPr="0070275E">
              <w:rPr>
                <w:rFonts w:cstheme="minorHAnsi"/>
                <w:sz w:val="20"/>
                <w:szCs w:val="20"/>
              </w:rPr>
              <w:t xml:space="preserve"> and referred to </w:t>
            </w:r>
            <w:r w:rsidR="008B4389">
              <w:rPr>
                <w:rFonts w:cstheme="minorHAnsi"/>
                <w:sz w:val="20"/>
                <w:szCs w:val="20"/>
              </w:rPr>
              <w:t>MPAC</w:t>
            </w:r>
            <w:r w:rsidRPr="0070275E">
              <w:rPr>
                <w:rFonts w:cstheme="minorHAnsi"/>
                <w:sz w:val="20"/>
                <w:szCs w:val="20"/>
              </w:rPr>
              <w:t xml:space="preserve">, for report back at </w:t>
            </w:r>
            <w:r w:rsidR="001F5FDE">
              <w:rPr>
                <w:rFonts w:cstheme="minorHAnsi"/>
                <w:sz w:val="20"/>
                <w:szCs w:val="20"/>
              </w:rPr>
              <w:t>future</w:t>
            </w:r>
            <w:r w:rsidRPr="0070275E">
              <w:rPr>
                <w:rFonts w:cstheme="minorHAnsi"/>
                <w:sz w:val="20"/>
                <w:szCs w:val="20"/>
              </w:rPr>
              <w:t xml:space="preserve"> BOD meeting. </w:t>
            </w:r>
            <w:r w:rsidRPr="00C11482">
              <w:rPr>
                <w:rFonts w:cstheme="minorHAnsi"/>
                <w:sz w:val="20"/>
                <w:szCs w:val="20"/>
                <w:shd w:val="clear" w:color="auto" w:fill="FFFFFF" w:themeFill="background1"/>
              </w:rPr>
              <w:t>Author informed.</w:t>
            </w:r>
          </w:p>
        </w:tc>
      </w:tr>
      <w:tr w:rsidR="0071130E" w:rsidRPr="000F1D17" w14:paraId="7B15603A" w14:textId="77777777" w:rsidTr="00CA6C15">
        <w:tc>
          <w:tcPr>
            <w:tcW w:w="1435" w:type="dxa"/>
          </w:tcPr>
          <w:p w14:paraId="2A4851FB" w14:textId="4DF663F7" w:rsidR="0071130E" w:rsidRPr="000F1D17" w:rsidRDefault="0071130E" w:rsidP="0071130E">
            <w:pPr>
              <w:rPr>
                <w:b/>
                <w:sz w:val="20"/>
                <w:szCs w:val="20"/>
              </w:rPr>
            </w:pPr>
            <w:r w:rsidRPr="000F1D17">
              <w:rPr>
                <w:b/>
                <w:sz w:val="20"/>
                <w:szCs w:val="20"/>
              </w:rPr>
              <w:t>Final Action:</w:t>
            </w:r>
          </w:p>
        </w:tc>
        <w:tc>
          <w:tcPr>
            <w:tcW w:w="11515" w:type="dxa"/>
          </w:tcPr>
          <w:p w14:paraId="337DC5AE" w14:textId="77777777" w:rsidR="0071130E" w:rsidRPr="000F1D17" w:rsidRDefault="0071130E" w:rsidP="0071130E">
            <w:pPr>
              <w:rPr>
                <w:rFonts w:cstheme="minorHAnsi"/>
                <w:sz w:val="20"/>
                <w:szCs w:val="20"/>
              </w:rPr>
            </w:pPr>
          </w:p>
        </w:tc>
      </w:tr>
      <w:tr w:rsidR="0071130E" w:rsidRPr="000F1D17" w14:paraId="67D1B5F4" w14:textId="77777777" w:rsidTr="00CA6C15">
        <w:tc>
          <w:tcPr>
            <w:tcW w:w="1435" w:type="dxa"/>
            <w:shd w:val="clear" w:color="auto" w:fill="D9D9D9" w:themeFill="background1" w:themeFillShade="D9"/>
          </w:tcPr>
          <w:p w14:paraId="680D3903" w14:textId="77777777" w:rsidR="0071130E" w:rsidRPr="000F1D17" w:rsidRDefault="0071130E" w:rsidP="0071130E">
            <w:pPr>
              <w:rPr>
                <w:b/>
                <w:sz w:val="20"/>
                <w:szCs w:val="20"/>
              </w:rPr>
            </w:pPr>
          </w:p>
        </w:tc>
        <w:tc>
          <w:tcPr>
            <w:tcW w:w="11515" w:type="dxa"/>
            <w:shd w:val="clear" w:color="auto" w:fill="D9D9D9" w:themeFill="background1" w:themeFillShade="D9"/>
          </w:tcPr>
          <w:p w14:paraId="5E51164F" w14:textId="77777777" w:rsidR="0071130E" w:rsidRPr="000F1D17" w:rsidRDefault="0071130E" w:rsidP="0071130E">
            <w:pPr>
              <w:rPr>
                <w:rFonts w:cstheme="minorHAnsi"/>
                <w:sz w:val="20"/>
                <w:szCs w:val="20"/>
              </w:rPr>
            </w:pPr>
          </w:p>
        </w:tc>
      </w:tr>
      <w:tr w:rsidR="0020192E" w:rsidRPr="000F1D17" w14:paraId="2E122621" w14:textId="77777777" w:rsidTr="00CA6C15">
        <w:tc>
          <w:tcPr>
            <w:tcW w:w="1435" w:type="dxa"/>
          </w:tcPr>
          <w:p w14:paraId="2C390E19" w14:textId="5586CBFB" w:rsidR="0020192E" w:rsidRPr="000F1D17" w:rsidRDefault="0020192E" w:rsidP="0020192E">
            <w:pPr>
              <w:rPr>
                <w:b/>
                <w:sz w:val="20"/>
                <w:szCs w:val="20"/>
              </w:rPr>
            </w:pPr>
            <w:r w:rsidRPr="000F1D17">
              <w:rPr>
                <w:b/>
                <w:sz w:val="20"/>
                <w:szCs w:val="20"/>
              </w:rPr>
              <w:t>Resolution #/Title/Date Submitted</w:t>
            </w:r>
          </w:p>
        </w:tc>
        <w:tc>
          <w:tcPr>
            <w:tcW w:w="11515" w:type="dxa"/>
          </w:tcPr>
          <w:p w14:paraId="0C1BC096" w14:textId="29C7AA71" w:rsidR="0020192E" w:rsidRPr="00FA217F" w:rsidRDefault="008B4389" w:rsidP="0020192E">
            <w:pPr>
              <w:rPr>
                <w:rFonts w:cstheme="minorHAnsi"/>
                <w:b/>
                <w:bCs/>
                <w:sz w:val="20"/>
                <w:szCs w:val="20"/>
              </w:rPr>
            </w:pPr>
            <w:r w:rsidRPr="00FA217F">
              <w:rPr>
                <w:rFonts w:cstheme="minorHAnsi"/>
                <w:b/>
                <w:bCs/>
                <w:sz w:val="20"/>
                <w:szCs w:val="20"/>
              </w:rPr>
              <w:t xml:space="preserve">A-02-24 - </w:t>
            </w:r>
            <w:r w:rsidRPr="00FA217F">
              <w:rPr>
                <w:b/>
                <w:sz w:val="20"/>
                <w:szCs w:val="20"/>
              </w:rPr>
              <w:t>Supporting Access to OB Services for All Californians</w:t>
            </w:r>
          </w:p>
          <w:p w14:paraId="23DE9BF7" w14:textId="7DEC56A3" w:rsidR="00FD6B10" w:rsidRPr="00FA217F" w:rsidRDefault="00FD6B10" w:rsidP="0020192E">
            <w:pPr>
              <w:rPr>
                <w:rFonts w:cstheme="minorHAnsi"/>
                <w:b/>
                <w:bCs/>
                <w:sz w:val="20"/>
                <w:szCs w:val="20"/>
              </w:rPr>
            </w:pPr>
          </w:p>
        </w:tc>
      </w:tr>
      <w:tr w:rsidR="0020192E" w:rsidRPr="000F1D17" w14:paraId="5A33EE72" w14:textId="77777777" w:rsidTr="00CA6C15">
        <w:tc>
          <w:tcPr>
            <w:tcW w:w="1435" w:type="dxa"/>
          </w:tcPr>
          <w:p w14:paraId="0013E92A" w14:textId="2F4C3307" w:rsidR="0020192E" w:rsidRPr="000F1D17" w:rsidRDefault="0020192E" w:rsidP="0020192E">
            <w:pPr>
              <w:rPr>
                <w:b/>
                <w:sz w:val="20"/>
                <w:szCs w:val="20"/>
              </w:rPr>
            </w:pPr>
            <w:r w:rsidRPr="000F1D17">
              <w:rPr>
                <w:b/>
                <w:sz w:val="20"/>
                <w:szCs w:val="20"/>
              </w:rPr>
              <w:t>Original RESOLVEDS:</w:t>
            </w:r>
          </w:p>
        </w:tc>
        <w:tc>
          <w:tcPr>
            <w:tcW w:w="11515" w:type="dxa"/>
          </w:tcPr>
          <w:p w14:paraId="3146A31D" w14:textId="00AD3416" w:rsidR="0020192E" w:rsidRPr="00FA217F" w:rsidRDefault="00FA217F" w:rsidP="0020192E">
            <w:pPr>
              <w:rPr>
                <w:rFonts w:cstheme="minorHAnsi"/>
                <w:b/>
                <w:bCs/>
                <w:noProof/>
                <w:sz w:val="20"/>
                <w:szCs w:val="20"/>
              </w:rPr>
            </w:pPr>
            <w:r w:rsidRPr="00FA217F">
              <w:rPr>
                <w:b/>
                <w:color w:val="323333"/>
                <w:sz w:val="20"/>
                <w:szCs w:val="20"/>
                <w:highlight w:val="white"/>
              </w:rPr>
              <w:t>RESOLVED</w:t>
            </w:r>
            <w:r w:rsidRPr="00FA217F">
              <w:rPr>
                <w:color w:val="323333"/>
                <w:sz w:val="20"/>
                <w:szCs w:val="20"/>
                <w:highlight w:val="white"/>
              </w:rPr>
              <w:t>: access to safe OB services be reframed as a public good in which dedicated and energetic efforts be made to have basic hospital maternity services available within 60 minutes of vehicular transportation; and be it further</w:t>
            </w:r>
            <w:r w:rsidRPr="00FA217F">
              <w:rPr>
                <w:color w:val="323333"/>
                <w:sz w:val="20"/>
                <w:szCs w:val="20"/>
              </w:rPr>
              <w:br/>
            </w:r>
            <w:r w:rsidRPr="00FA217F">
              <w:rPr>
                <w:color w:val="323333"/>
                <w:sz w:val="20"/>
                <w:szCs w:val="20"/>
              </w:rPr>
              <w:br/>
            </w:r>
            <w:r w:rsidRPr="00FA217F">
              <w:rPr>
                <w:b/>
                <w:color w:val="323333"/>
                <w:sz w:val="20"/>
                <w:szCs w:val="20"/>
                <w:highlight w:val="white"/>
              </w:rPr>
              <w:lastRenderedPageBreak/>
              <w:t xml:space="preserve">RESOLVED: </w:t>
            </w:r>
            <w:r w:rsidRPr="00FA217F">
              <w:rPr>
                <w:color w:val="323333"/>
                <w:sz w:val="20"/>
                <w:szCs w:val="20"/>
                <w:highlight w:val="white"/>
              </w:rPr>
              <w:t>That the CAFP support an effort to bring stakeholders together to define and enact measures needed to achieve access to obstetrical services in all California communities.</w:t>
            </w:r>
          </w:p>
          <w:p w14:paraId="16E494FA" w14:textId="05AD3FF5" w:rsidR="00FD6B10" w:rsidRPr="00FA217F" w:rsidRDefault="00FD6B10" w:rsidP="0020192E">
            <w:pPr>
              <w:rPr>
                <w:rFonts w:cstheme="minorHAnsi"/>
                <w:noProof/>
                <w:sz w:val="20"/>
                <w:szCs w:val="20"/>
              </w:rPr>
            </w:pPr>
          </w:p>
        </w:tc>
      </w:tr>
      <w:tr w:rsidR="0020192E" w:rsidRPr="000F1D17" w14:paraId="328A4F8D" w14:textId="77777777" w:rsidTr="00CA6C15">
        <w:tc>
          <w:tcPr>
            <w:tcW w:w="1435" w:type="dxa"/>
          </w:tcPr>
          <w:p w14:paraId="5AF5CDDF" w14:textId="194E5B07" w:rsidR="0020192E" w:rsidRPr="000F1D17" w:rsidRDefault="0020192E" w:rsidP="0020192E">
            <w:pPr>
              <w:rPr>
                <w:b/>
                <w:sz w:val="20"/>
                <w:szCs w:val="20"/>
              </w:rPr>
            </w:pPr>
            <w:r w:rsidRPr="000F1D17">
              <w:rPr>
                <w:b/>
                <w:sz w:val="20"/>
                <w:szCs w:val="20"/>
              </w:rPr>
              <w:lastRenderedPageBreak/>
              <w:t>Recommended Actions and Progress Notes:</w:t>
            </w:r>
          </w:p>
        </w:tc>
        <w:tc>
          <w:tcPr>
            <w:tcW w:w="11515" w:type="dxa"/>
          </w:tcPr>
          <w:p w14:paraId="7CDB5733" w14:textId="1B218C89" w:rsidR="0020192E" w:rsidRPr="00FA217F" w:rsidRDefault="00FA217F" w:rsidP="0020192E">
            <w:pPr>
              <w:rPr>
                <w:rFonts w:cstheme="minorHAnsi"/>
                <w:sz w:val="20"/>
                <w:szCs w:val="20"/>
              </w:rPr>
            </w:pPr>
            <w:r w:rsidRPr="00FA217F">
              <w:rPr>
                <w:rFonts w:cstheme="minorHAnsi"/>
                <w:sz w:val="20"/>
                <w:szCs w:val="20"/>
              </w:rPr>
              <w:t xml:space="preserve">BOD met on 5.23.24 and referred to CPHE, for report back at July BOD meeting. </w:t>
            </w:r>
            <w:r w:rsidRPr="00C11482">
              <w:rPr>
                <w:rFonts w:cstheme="minorHAnsi"/>
                <w:sz w:val="20"/>
                <w:szCs w:val="20"/>
              </w:rPr>
              <w:t>Author informed.</w:t>
            </w:r>
          </w:p>
          <w:p w14:paraId="22E7D2AF" w14:textId="1AB460AE" w:rsidR="00FD6B10" w:rsidRPr="00FA217F" w:rsidRDefault="00FD6B10" w:rsidP="0020192E">
            <w:pPr>
              <w:rPr>
                <w:rFonts w:cstheme="minorHAnsi"/>
                <w:bCs/>
                <w:noProof/>
                <w:sz w:val="20"/>
                <w:szCs w:val="20"/>
              </w:rPr>
            </w:pPr>
          </w:p>
        </w:tc>
      </w:tr>
      <w:tr w:rsidR="0020192E" w:rsidRPr="000F1D17" w14:paraId="0F96D160" w14:textId="77777777" w:rsidTr="00CA6C15">
        <w:tc>
          <w:tcPr>
            <w:tcW w:w="1435" w:type="dxa"/>
          </w:tcPr>
          <w:p w14:paraId="57A38AE8" w14:textId="6E06D9F5" w:rsidR="0020192E" w:rsidRPr="000F1D17" w:rsidRDefault="0020192E" w:rsidP="0020192E">
            <w:pPr>
              <w:rPr>
                <w:b/>
                <w:sz w:val="20"/>
                <w:szCs w:val="20"/>
              </w:rPr>
            </w:pPr>
            <w:r w:rsidRPr="000F1D17">
              <w:rPr>
                <w:b/>
                <w:sz w:val="20"/>
                <w:szCs w:val="20"/>
              </w:rPr>
              <w:t>Final Action:</w:t>
            </w:r>
          </w:p>
        </w:tc>
        <w:tc>
          <w:tcPr>
            <w:tcW w:w="11515" w:type="dxa"/>
          </w:tcPr>
          <w:p w14:paraId="3814C358" w14:textId="77777777" w:rsidR="0020192E" w:rsidRPr="000F1D17" w:rsidRDefault="0020192E" w:rsidP="0020192E">
            <w:pPr>
              <w:rPr>
                <w:rFonts w:cstheme="minorHAnsi"/>
                <w:sz w:val="20"/>
                <w:szCs w:val="20"/>
              </w:rPr>
            </w:pPr>
          </w:p>
        </w:tc>
      </w:tr>
      <w:tr w:rsidR="00FA217F" w:rsidRPr="000F1D17" w14:paraId="3C99AA77" w14:textId="77777777" w:rsidTr="00CA6C15">
        <w:tc>
          <w:tcPr>
            <w:tcW w:w="1435" w:type="dxa"/>
            <w:shd w:val="clear" w:color="auto" w:fill="D0CECE" w:themeFill="background2" w:themeFillShade="E6"/>
          </w:tcPr>
          <w:p w14:paraId="39B9AF3F" w14:textId="77777777" w:rsidR="00FA217F" w:rsidRPr="000F1D17" w:rsidRDefault="00FA217F" w:rsidP="0020192E">
            <w:pPr>
              <w:rPr>
                <w:b/>
                <w:sz w:val="20"/>
                <w:szCs w:val="20"/>
              </w:rPr>
            </w:pPr>
          </w:p>
        </w:tc>
        <w:tc>
          <w:tcPr>
            <w:tcW w:w="11515" w:type="dxa"/>
            <w:shd w:val="clear" w:color="auto" w:fill="D0CECE" w:themeFill="background2" w:themeFillShade="E6"/>
          </w:tcPr>
          <w:p w14:paraId="2384E6DE" w14:textId="77777777" w:rsidR="00FA217F" w:rsidRPr="000F1D17" w:rsidRDefault="00FA217F" w:rsidP="0020192E">
            <w:pPr>
              <w:rPr>
                <w:rFonts w:cstheme="minorHAnsi"/>
                <w:sz w:val="20"/>
                <w:szCs w:val="20"/>
              </w:rPr>
            </w:pPr>
          </w:p>
        </w:tc>
      </w:tr>
      <w:tr w:rsidR="00FA217F" w:rsidRPr="000F1D17" w14:paraId="0606360A" w14:textId="77777777" w:rsidTr="00CA6C15">
        <w:tc>
          <w:tcPr>
            <w:tcW w:w="1435" w:type="dxa"/>
          </w:tcPr>
          <w:p w14:paraId="41E9CCB8" w14:textId="1A8A783E" w:rsidR="00FA217F" w:rsidRPr="000F1D17" w:rsidRDefault="00FA217F" w:rsidP="00FA217F">
            <w:pPr>
              <w:rPr>
                <w:b/>
                <w:sz w:val="20"/>
                <w:szCs w:val="20"/>
              </w:rPr>
            </w:pPr>
            <w:r w:rsidRPr="000F1D17">
              <w:rPr>
                <w:b/>
                <w:sz w:val="20"/>
                <w:szCs w:val="20"/>
              </w:rPr>
              <w:t>Resolution #/Title/Date Submitted</w:t>
            </w:r>
          </w:p>
        </w:tc>
        <w:tc>
          <w:tcPr>
            <w:tcW w:w="11515" w:type="dxa"/>
          </w:tcPr>
          <w:p w14:paraId="415F7487" w14:textId="1F9DBFA1" w:rsidR="00FA217F" w:rsidRPr="00FA217F" w:rsidRDefault="00FA217F" w:rsidP="00FA217F">
            <w:pPr>
              <w:rPr>
                <w:rFonts w:cstheme="minorHAnsi"/>
                <w:sz w:val="20"/>
                <w:szCs w:val="20"/>
              </w:rPr>
            </w:pPr>
            <w:r w:rsidRPr="00FA217F">
              <w:rPr>
                <w:rFonts w:cstheme="minorHAnsi"/>
                <w:b/>
                <w:bCs/>
                <w:sz w:val="20"/>
                <w:szCs w:val="20"/>
              </w:rPr>
              <w:t>A-03-24 -</w:t>
            </w:r>
            <w:r w:rsidRPr="00FA217F">
              <w:rPr>
                <w:rFonts w:cstheme="minorHAnsi"/>
                <w:sz w:val="20"/>
                <w:szCs w:val="20"/>
              </w:rPr>
              <w:t xml:space="preserve"> </w:t>
            </w:r>
            <w:r w:rsidRPr="00FA217F">
              <w:rPr>
                <w:b/>
                <w:sz w:val="20"/>
                <w:szCs w:val="20"/>
              </w:rPr>
              <w:t>Changing DEA Schedule Class of Psilocybin</w:t>
            </w:r>
          </w:p>
        </w:tc>
      </w:tr>
      <w:tr w:rsidR="00FA217F" w:rsidRPr="000F1D17" w14:paraId="4F52A7C9" w14:textId="77777777" w:rsidTr="00CA6C15">
        <w:tc>
          <w:tcPr>
            <w:tcW w:w="1435" w:type="dxa"/>
          </w:tcPr>
          <w:p w14:paraId="4DAF004F" w14:textId="4D33A09A" w:rsidR="00FA217F" w:rsidRPr="000F1D17" w:rsidRDefault="00FA217F" w:rsidP="00FA217F">
            <w:pPr>
              <w:rPr>
                <w:b/>
                <w:sz w:val="20"/>
                <w:szCs w:val="20"/>
              </w:rPr>
            </w:pPr>
            <w:r w:rsidRPr="000F1D17">
              <w:rPr>
                <w:b/>
                <w:sz w:val="20"/>
                <w:szCs w:val="20"/>
              </w:rPr>
              <w:t>Original RESOLVEDS:</w:t>
            </w:r>
          </w:p>
        </w:tc>
        <w:tc>
          <w:tcPr>
            <w:tcW w:w="11515" w:type="dxa"/>
          </w:tcPr>
          <w:p w14:paraId="65B37612" w14:textId="77777777" w:rsidR="00FA217F" w:rsidRPr="00FA217F" w:rsidRDefault="00FA217F" w:rsidP="00FA217F">
            <w:pPr>
              <w:rPr>
                <w:color w:val="323333"/>
                <w:sz w:val="20"/>
                <w:szCs w:val="20"/>
                <w:highlight w:val="white"/>
              </w:rPr>
            </w:pPr>
            <w:r w:rsidRPr="00FA217F">
              <w:rPr>
                <w:b/>
                <w:color w:val="323333"/>
                <w:sz w:val="20"/>
                <w:szCs w:val="20"/>
                <w:highlight w:val="white"/>
              </w:rPr>
              <w:t>RESOLVED:</w:t>
            </w:r>
            <w:r w:rsidRPr="00FA217F">
              <w:rPr>
                <w:color w:val="323333"/>
                <w:sz w:val="20"/>
                <w:szCs w:val="20"/>
                <w:highlight w:val="white"/>
              </w:rPr>
              <w:t xml:space="preserve"> That the California Academy of Family Physicians bring this resolution to the AAFP Congress of Delegates to support legislation to change psilocybin to a schedule IV substance.</w:t>
            </w:r>
          </w:p>
          <w:p w14:paraId="4DABB52F" w14:textId="77777777" w:rsidR="00FA217F" w:rsidRPr="00FA217F" w:rsidRDefault="00FA217F" w:rsidP="00FA217F">
            <w:pPr>
              <w:rPr>
                <w:rFonts w:cstheme="minorHAnsi"/>
                <w:sz w:val="20"/>
                <w:szCs w:val="20"/>
              </w:rPr>
            </w:pPr>
          </w:p>
        </w:tc>
      </w:tr>
      <w:tr w:rsidR="00FA217F" w:rsidRPr="000F1D17" w14:paraId="3FBFEF4C" w14:textId="77777777" w:rsidTr="00CA6C15">
        <w:tc>
          <w:tcPr>
            <w:tcW w:w="1435" w:type="dxa"/>
          </w:tcPr>
          <w:p w14:paraId="7EBB1E3C" w14:textId="50A50D5F" w:rsidR="00FA217F" w:rsidRPr="000F1D17" w:rsidRDefault="00FA217F" w:rsidP="00FA217F">
            <w:pPr>
              <w:rPr>
                <w:b/>
                <w:sz w:val="20"/>
                <w:szCs w:val="20"/>
              </w:rPr>
            </w:pPr>
            <w:r w:rsidRPr="000F1D17">
              <w:rPr>
                <w:b/>
                <w:sz w:val="20"/>
                <w:szCs w:val="20"/>
              </w:rPr>
              <w:t>Recommended Actions and Progress Notes:</w:t>
            </w:r>
          </w:p>
        </w:tc>
        <w:tc>
          <w:tcPr>
            <w:tcW w:w="11515" w:type="dxa"/>
          </w:tcPr>
          <w:p w14:paraId="090CA801" w14:textId="77777777" w:rsidR="00FA217F" w:rsidRPr="00FA217F" w:rsidRDefault="00FA217F" w:rsidP="00FA217F">
            <w:pPr>
              <w:rPr>
                <w:rFonts w:cstheme="minorHAnsi"/>
                <w:sz w:val="20"/>
                <w:szCs w:val="20"/>
              </w:rPr>
            </w:pPr>
            <w:r w:rsidRPr="00FA217F">
              <w:rPr>
                <w:rFonts w:cstheme="minorHAnsi"/>
                <w:sz w:val="20"/>
                <w:szCs w:val="20"/>
              </w:rPr>
              <w:t xml:space="preserve">BOD met on 5.23.24 and referred to CPHE, for report back at July BOD meeting. </w:t>
            </w:r>
            <w:r w:rsidRPr="00C11482">
              <w:rPr>
                <w:rFonts w:cstheme="minorHAnsi"/>
                <w:sz w:val="20"/>
                <w:szCs w:val="20"/>
              </w:rPr>
              <w:t>Author informed.</w:t>
            </w:r>
          </w:p>
          <w:p w14:paraId="6B83F0F6" w14:textId="77777777" w:rsidR="00FA217F" w:rsidRPr="000F1D17" w:rsidRDefault="00FA217F" w:rsidP="00FA217F">
            <w:pPr>
              <w:rPr>
                <w:rFonts w:cstheme="minorHAnsi"/>
                <w:sz w:val="20"/>
                <w:szCs w:val="20"/>
              </w:rPr>
            </w:pPr>
          </w:p>
        </w:tc>
      </w:tr>
      <w:tr w:rsidR="00FA217F" w:rsidRPr="000F1D17" w14:paraId="7C9AFE55" w14:textId="77777777" w:rsidTr="00CA6C15">
        <w:tc>
          <w:tcPr>
            <w:tcW w:w="1435" w:type="dxa"/>
          </w:tcPr>
          <w:p w14:paraId="60B5676C" w14:textId="66FEDA5D" w:rsidR="00FA217F" w:rsidRPr="000F1D17" w:rsidRDefault="00FA217F" w:rsidP="00FA217F">
            <w:pPr>
              <w:rPr>
                <w:b/>
                <w:sz w:val="20"/>
                <w:szCs w:val="20"/>
              </w:rPr>
            </w:pPr>
            <w:r w:rsidRPr="000F1D17">
              <w:rPr>
                <w:b/>
                <w:sz w:val="20"/>
                <w:szCs w:val="20"/>
              </w:rPr>
              <w:t>Final Action:</w:t>
            </w:r>
          </w:p>
        </w:tc>
        <w:tc>
          <w:tcPr>
            <w:tcW w:w="11515" w:type="dxa"/>
          </w:tcPr>
          <w:p w14:paraId="2A4D9006" w14:textId="77777777" w:rsidR="00FA217F" w:rsidRPr="000F1D17" w:rsidRDefault="00FA217F" w:rsidP="00FA217F">
            <w:pPr>
              <w:rPr>
                <w:rFonts w:cstheme="minorHAnsi"/>
                <w:sz w:val="20"/>
                <w:szCs w:val="20"/>
              </w:rPr>
            </w:pPr>
          </w:p>
        </w:tc>
      </w:tr>
      <w:tr w:rsidR="00FA217F" w:rsidRPr="000F1D17" w14:paraId="0966681F" w14:textId="77777777" w:rsidTr="00CA6C15">
        <w:tc>
          <w:tcPr>
            <w:tcW w:w="1435" w:type="dxa"/>
            <w:shd w:val="clear" w:color="auto" w:fill="D0CECE" w:themeFill="background2" w:themeFillShade="E6"/>
          </w:tcPr>
          <w:p w14:paraId="4F834396" w14:textId="77777777" w:rsidR="00FA217F" w:rsidRPr="000F1D17" w:rsidRDefault="00FA217F" w:rsidP="00FA217F">
            <w:pPr>
              <w:rPr>
                <w:b/>
                <w:sz w:val="20"/>
                <w:szCs w:val="20"/>
              </w:rPr>
            </w:pPr>
          </w:p>
        </w:tc>
        <w:tc>
          <w:tcPr>
            <w:tcW w:w="11515" w:type="dxa"/>
            <w:shd w:val="clear" w:color="auto" w:fill="D0CECE" w:themeFill="background2" w:themeFillShade="E6"/>
          </w:tcPr>
          <w:p w14:paraId="79C4AE7A" w14:textId="77777777" w:rsidR="00FA217F" w:rsidRPr="000F1D17" w:rsidRDefault="00FA217F" w:rsidP="00FA217F">
            <w:pPr>
              <w:rPr>
                <w:rFonts w:cstheme="minorHAnsi"/>
                <w:sz w:val="20"/>
                <w:szCs w:val="20"/>
              </w:rPr>
            </w:pPr>
          </w:p>
        </w:tc>
      </w:tr>
      <w:tr w:rsidR="00E073A6" w:rsidRPr="000F1D17" w14:paraId="338FE62F" w14:textId="77777777" w:rsidTr="00CA6C15">
        <w:tc>
          <w:tcPr>
            <w:tcW w:w="1435" w:type="dxa"/>
          </w:tcPr>
          <w:p w14:paraId="2EDA1FC5" w14:textId="5F03EA36" w:rsidR="00E073A6" w:rsidRPr="000F1D17" w:rsidRDefault="00E073A6" w:rsidP="00E073A6">
            <w:pPr>
              <w:rPr>
                <w:b/>
                <w:sz w:val="20"/>
                <w:szCs w:val="20"/>
              </w:rPr>
            </w:pPr>
            <w:r w:rsidRPr="000F1D17">
              <w:rPr>
                <w:b/>
                <w:sz w:val="20"/>
                <w:szCs w:val="20"/>
              </w:rPr>
              <w:t>Resolution #/Title/Date Submitted</w:t>
            </w:r>
          </w:p>
        </w:tc>
        <w:tc>
          <w:tcPr>
            <w:tcW w:w="11515" w:type="dxa"/>
          </w:tcPr>
          <w:p w14:paraId="01018D21" w14:textId="0C01E095" w:rsidR="00E073A6" w:rsidRPr="00CA6C15" w:rsidRDefault="00E073A6" w:rsidP="00E073A6">
            <w:pPr>
              <w:rPr>
                <w:rFonts w:cstheme="minorHAnsi"/>
                <w:b/>
                <w:bCs/>
                <w:sz w:val="20"/>
                <w:szCs w:val="20"/>
              </w:rPr>
            </w:pPr>
            <w:r w:rsidRPr="00CA6C15">
              <w:rPr>
                <w:rFonts w:cstheme="minorHAnsi"/>
                <w:b/>
                <w:bCs/>
                <w:sz w:val="20"/>
                <w:szCs w:val="20"/>
              </w:rPr>
              <w:t xml:space="preserve">A-07-24 - </w:t>
            </w:r>
            <w:r w:rsidRPr="00CA6C15">
              <w:rPr>
                <w:b/>
                <w:bCs/>
                <w:sz w:val="20"/>
                <w:szCs w:val="20"/>
              </w:rPr>
              <w:t>Protecting Sensitive Medical Information from Inadvertent Sharing Across State Lines</w:t>
            </w:r>
          </w:p>
        </w:tc>
      </w:tr>
      <w:tr w:rsidR="00E073A6" w:rsidRPr="000F1D17" w14:paraId="0AC24D89" w14:textId="77777777" w:rsidTr="00CA6C15">
        <w:tc>
          <w:tcPr>
            <w:tcW w:w="1435" w:type="dxa"/>
          </w:tcPr>
          <w:p w14:paraId="2CED7FAB" w14:textId="343D01B2" w:rsidR="00E073A6" w:rsidRPr="000F1D17" w:rsidRDefault="00E073A6" w:rsidP="00E073A6">
            <w:pPr>
              <w:rPr>
                <w:b/>
                <w:sz w:val="20"/>
                <w:szCs w:val="20"/>
              </w:rPr>
            </w:pPr>
            <w:r w:rsidRPr="000F1D17">
              <w:rPr>
                <w:b/>
                <w:sz w:val="20"/>
                <w:szCs w:val="20"/>
              </w:rPr>
              <w:t>Original RESOLVEDS:</w:t>
            </w:r>
          </w:p>
        </w:tc>
        <w:tc>
          <w:tcPr>
            <w:tcW w:w="11515" w:type="dxa"/>
          </w:tcPr>
          <w:p w14:paraId="1C729D38" w14:textId="77777777" w:rsidR="00E073A6" w:rsidRPr="00CA6C15" w:rsidRDefault="00E073A6" w:rsidP="00E073A6">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That CAFP create and/or amend policy to ensure that both providers and patients can restrict automatic sharing of sensitive data across state lines.</w:t>
            </w:r>
          </w:p>
          <w:p w14:paraId="4BD696B0" w14:textId="77777777" w:rsidR="00CA6C15" w:rsidRPr="00CA6C15" w:rsidRDefault="00CA6C15" w:rsidP="00E073A6">
            <w:pPr>
              <w:rPr>
                <w:color w:val="323333"/>
                <w:sz w:val="20"/>
                <w:szCs w:val="20"/>
                <w:highlight w:val="white"/>
              </w:rPr>
            </w:pPr>
          </w:p>
          <w:p w14:paraId="74062D8E" w14:textId="77777777" w:rsidR="00E073A6" w:rsidRPr="00CA6C15" w:rsidRDefault="00E073A6" w:rsidP="00E073A6">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That CAFP educates providers about their responsibility to prevent sharing of sensitive records across state lines and </w:t>
            </w:r>
            <w:proofErr w:type="gramStart"/>
            <w:r w:rsidRPr="00CA6C15">
              <w:rPr>
                <w:color w:val="323333"/>
                <w:sz w:val="20"/>
                <w:szCs w:val="20"/>
                <w:highlight w:val="white"/>
              </w:rPr>
              <w:t>encourage</w:t>
            </w:r>
            <w:proofErr w:type="gramEnd"/>
            <w:r w:rsidRPr="00CA6C15">
              <w:rPr>
                <w:color w:val="323333"/>
                <w:sz w:val="20"/>
                <w:szCs w:val="20"/>
                <w:highlight w:val="white"/>
              </w:rPr>
              <w:t xml:space="preserve"> them to work with their EHR vendors to create appropriate data segmentation and privacy settings.</w:t>
            </w:r>
          </w:p>
          <w:p w14:paraId="2B1D55DB" w14:textId="77777777" w:rsidR="00CA6C15" w:rsidRPr="00CA6C15" w:rsidRDefault="00CA6C15" w:rsidP="00E073A6">
            <w:pPr>
              <w:rPr>
                <w:color w:val="323333"/>
                <w:sz w:val="20"/>
                <w:szCs w:val="20"/>
                <w:highlight w:val="white"/>
              </w:rPr>
            </w:pPr>
          </w:p>
          <w:p w14:paraId="2C0E93FA" w14:textId="77777777" w:rsidR="00E073A6" w:rsidRDefault="00E073A6" w:rsidP="00E073A6">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That CAFP develop policy supporting the segmentation of data in the Electronic Medical Records and protections from sharing sensitive data across state lines and with other providers without explicit approval of patients.</w:t>
            </w:r>
          </w:p>
          <w:p w14:paraId="7AEDF63A" w14:textId="77777777" w:rsidR="00CA6C15" w:rsidRPr="00CA6C15" w:rsidRDefault="00CA6C15" w:rsidP="00E073A6">
            <w:pPr>
              <w:rPr>
                <w:color w:val="323333"/>
                <w:sz w:val="20"/>
                <w:szCs w:val="20"/>
                <w:highlight w:val="white"/>
              </w:rPr>
            </w:pPr>
          </w:p>
          <w:p w14:paraId="2EE0ED9A" w14:textId="77777777" w:rsidR="00E073A6" w:rsidRDefault="00E073A6" w:rsidP="00E073A6">
            <w:pPr>
              <w:rPr>
                <w:color w:val="323333"/>
                <w:sz w:val="20"/>
                <w:szCs w:val="20"/>
              </w:rPr>
            </w:pPr>
            <w:r w:rsidRPr="00CA6C15">
              <w:rPr>
                <w:b/>
                <w:color w:val="323333"/>
                <w:sz w:val="20"/>
                <w:szCs w:val="20"/>
                <w:highlight w:val="white"/>
              </w:rPr>
              <w:t xml:space="preserve">RESOLVED: </w:t>
            </w:r>
            <w:r w:rsidRPr="00CA6C15">
              <w:rPr>
                <w:color w:val="323333"/>
                <w:sz w:val="20"/>
                <w:szCs w:val="20"/>
                <w:highlight w:val="white"/>
              </w:rPr>
              <w:t>That CAFP work with the AAFP to amend/develop policy to make data segmentation standard across medical records and health information exchanges and ensure that sensitive health information is not inadvertently shared across state lines.</w:t>
            </w:r>
          </w:p>
          <w:p w14:paraId="2E47923F" w14:textId="464FAD2B" w:rsidR="00CA6C15" w:rsidRPr="000F1D17" w:rsidRDefault="00CA6C15" w:rsidP="00E073A6">
            <w:pPr>
              <w:rPr>
                <w:rFonts w:cstheme="minorHAnsi"/>
                <w:sz w:val="20"/>
                <w:szCs w:val="20"/>
              </w:rPr>
            </w:pPr>
          </w:p>
        </w:tc>
      </w:tr>
      <w:tr w:rsidR="00E073A6" w:rsidRPr="000F1D17" w14:paraId="33404D69" w14:textId="77777777" w:rsidTr="00CA6C15">
        <w:tc>
          <w:tcPr>
            <w:tcW w:w="1435" w:type="dxa"/>
          </w:tcPr>
          <w:p w14:paraId="47B9B128" w14:textId="2376C89B" w:rsidR="00E073A6" w:rsidRPr="000F1D17" w:rsidRDefault="00E073A6" w:rsidP="00E073A6">
            <w:pPr>
              <w:rPr>
                <w:b/>
                <w:sz w:val="20"/>
                <w:szCs w:val="20"/>
              </w:rPr>
            </w:pPr>
            <w:r w:rsidRPr="000F1D17">
              <w:rPr>
                <w:b/>
                <w:sz w:val="20"/>
                <w:szCs w:val="20"/>
              </w:rPr>
              <w:lastRenderedPageBreak/>
              <w:t>Recommended Actions and Progress Notes:</w:t>
            </w:r>
          </w:p>
        </w:tc>
        <w:tc>
          <w:tcPr>
            <w:tcW w:w="11515" w:type="dxa"/>
          </w:tcPr>
          <w:p w14:paraId="39CE1D21" w14:textId="19292B74" w:rsidR="00E073A6" w:rsidRPr="000F1D17" w:rsidRDefault="00E073A6" w:rsidP="00E073A6">
            <w:pPr>
              <w:rPr>
                <w:rFonts w:cstheme="minorHAnsi"/>
                <w:sz w:val="20"/>
                <w:szCs w:val="20"/>
              </w:rPr>
            </w:pPr>
            <w:r w:rsidRPr="00FA217F">
              <w:rPr>
                <w:rFonts w:cstheme="minorHAnsi"/>
                <w:sz w:val="20"/>
                <w:szCs w:val="20"/>
              </w:rPr>
              <w:t xml:space="preserve">BOD met on 5.23.24 and referred to </w:t>
            </w:r>
            <w:r>
              <w:rPr>
                <w:rFonts w:cstheme="minorHAnsi"/>
                <w:sz w:val="20"/>
                <w:szCs w:val="20"/>
              </w:rPr>
              <w:t>MPAC</w:t>
            </w:r>
            <w:r w:rsidRPr="00FA217F">
              <w:rPr>
                <w:rFonts w:cstheme="minorHAnsi"/>
                <w:sz w:val="20"/>
                <w:szCs w:val="20"/>
              </w:rPr>
              <w:t xml:space="preserve">, for report back at July BOD meeting. </w:t>
            </w:r>
            <w:r w:rsidRPr="007C3AB0">
              <w:rPr>
                <w:rFonts w:cstheme="minorHAnsi"/>
                <w:sz w:val="20"/>
                <w:szCs w:val="20"/>
              </w:rPr>
              <w:t>Author informed</w:t>
            </w:r>
          </w:p>
        </w:tc>
      </w:tr>
      <w:tr w:rsidR="00E073A6" w:rsidRPr="000F1D17" w14:paraId="70C2FDD2" w14:textId="77777777" w:rsidTr="00CA6C15">
        <w:tc>
          <w:tcPr>
            <w:tcW w:w="1435" w:type="dxa"/>
          </w:tcPr>
          <w:p w14:paraId="7DAC3DD3" w14:textId="1EFAABF7" w:rsidR="00E073A6" w:rsidRPr="000F1D17" w:rsidRDefault="00E073A6" w:rsidP="00E073A6">
            <w:pPr>
              <w:rPr>
                <w:b/>
                <w:sz w:val="20"/>
                <w:szCs w:val="20"/>
              </w:rPr>
            </w:pPr>
            <w:r w:rsidRPr="000F1D17">
              <w:rPr>
                <w:b/>
                <w:sz w:val="20"/>
                <w:szCs w:val="20"/>
              </w:rPr>
              <w:t>Final Action:</w:t>
            </w:r>
          </w:p>
        </w:tc>
        <w:tc>
          <w:tcPr>
            <w:tcW w:w="11515" w:type="dxa"/>
          </w:tcPr>
          <w:p w14:paraId="53CCBEDD" w14:textId="77777777" w:rsidR="00E073A6" w:rsidRPr="000F1D17" w:rsidRDefault="00E073A6" w:rsidP="00E073A6">
            <w:pPr>
              <w:rPr>
                <w:rFonts w:cstheme="minorHAnsi"/>
                <w:sz w:val="20"/>
                <w:szCs w:val="20"/>
              </w:rPr>
            </w:pPr>
          </w:p>
        </w:tc>
      </w:tr>
      <w:tr w:rsidR="00ED4A09" w:rsidRPr="000F1D17" w14:paraId="54F7B47A" w14:textId="77777777" w:rsidTr="00CA6C15">
        <w:tc>
          <w:tcPr>
            <w:tcW w:w="1435" w:type="dxa"/>
            <w:shd w:val="clear" w:color="auto" w:fill="D0CECE" w:themeFill="background2" w:themeFillShade="E6"/>
          </w:tcPr>
          <w:p w14:paraId="2B0529C1" w14:textId="77777777" w:rsidR="00ED4A09" w:rsidRPr="000F1D17" w:rsidRDefault="00ED4A09" w:rsidP="00E073A6">
            <w:pPr>
              <w:rPr>
                <w:b/>
                <w:sz w:val="20"/>
                <w:szCs w:val="20"/>
              </w:rPr>
            </w:pPr>
          </w:p>
        </w:tc>
        <w:tc>
          <w:tcPr>
            <w:tcW w:w="11515" w:type="dxa"/>
            <w:shd w:val="clear" w:color="auto" w:fill="D0CECE" w:themeFill="background2" w:themeFillShade="E6"/>
          </w:tcPr>
          <w:p w14:paraId="001F89D7" w14:textId="77777777" w:rsidR="00ED4A09" w:rsidRPr="000F1D17" w:rsidRDefault="00ED4A09" w:rsidP="00E073A6">
            <w:pPr>
              <w:rPr>
                <w:rFonts w:cstheme="minorHAnsi"/>
                <w:sz w:val="20"/>
                <w:szCs w:val="20"/>
              </w:rPr>
            </w:pPr>
          </w:p>
        </w:tc>
      </w:tr>
      <w:tr w:rsidR="00ED4A09" w:rsidRPr="000F1D17" w14:paraId="4CE1F099" w14:textId="77777777" w:rsidTr="00CA6C15">
        <w:tc>
          <w:tcPr>
            <w:tcW w:w="1435" w:type="dxa"/>
          </w:tcPr>
          <w:p w14:paraId="1AD332D1" w14:textId="6A0A0E80" w:rsidR="00ED4A09" w:rsidRPr="000F1D17" w:rsidRDefault="00ED4A09" w:rsidP="00ED4A09">
            <w:pPr>
              <w:rPr>
                <w:b/>
                <w:sz w:val="20"/>
                <w:szCs w:val="20"/>
              </w:rPr>
            </w:pPr>
            <w:r w:rsidRPr="000F1D17">
              <w:rPr>
                <w:b/>
                <w:sz w:val="20"/>
                <w:szCs w:val="20"/>
              </w:rPr>
              <w:t>Resolution #/Title/Date Submitted</w:t>
            </w:r>
          </w:p>
        </w:tc>
        <w:tc>
          <w:tcPr>
            <w:tcW w:w="11515" w:type="dxa"/>
          </w:tcPr>
          <w:p w14:paraId="3351316D" w14:textId="5E6D0E79" w:rsidR="00ED4A09" w:rsidRPr="00CA6C15" w:rsidRDefault="00ED4A09" w:rsidP="00ED4A09">
            <w:pPr>
              <w:rPr>
                <w:rFonts w:cstheme="minorHAnsi"/>
                <w:b/>
                <w:bCs/>
                <w:sz w:val="20"/>
                <w:szCs w:val="20"/>
              </w:rPr>
            </w:pPr>
            <w:r w:rsidRPr="00CA6C15">
              <w:rPr>
                <w:rFonts w:cstheme="minorHAnsi"/>
                <w:b/>
                <w:bCs/>
                <w:sz w:val="20"/>
                <w:szCs w:val="20"/>
              </w:rPr>
              <w:t xml:space="preserve">A-11-24 - </w:t>
            </w:r>
            <w:r w:rsidRPr="00CA6C15">
              <w:rPr>
                <w:b/>
                <w:bCs/>
                <w:sz w:val="20"/>
                <w:szCs w:val="20"/>
              </w:rPr>
              <w:t>Increase Nutrition Education in ACGME Residencies and Medical Schools</w:t>
            </w:r>
          </w:p>
        </w:tc>
      </w:tr>
      <w:tr w:rsidR="00ED4A09" w:rsidRPr="000F1D17" w14:paraId="617C5EEB" w14:textId="77777777" w:rsidTr="00CA6C15">
        <w:tc>
          <w:tcPr>
            <w:tcW w:w="1435" w:type="dxa"/>
          </w:tcPr>
          <w:p w14:paraId="54BBA8E4" w14:textId="1EDB2A1B" w:rsidR="00ED4A09" w:rsidRPr="000F1D17" w:rsidRDefault="00ED4A09" w:rsidP="00ED4A09">
            <w:pPr>
              <w:rPr>
                <w:b/>
                <w:sz w:val="20"/>
                <w:szCs w:val="20"/>
              </w:rPr>
            </w:pPr>
            <w:r w:rsidRPr="000F1D17">
              <w:rPr>
                <w:b/>
                <w:sz w:val="20"/>
                <w:szCs w:val="20"/>
              </w:rPr>
              <w:t>Original RESOLVEDS:</w:t>
            </w:r>
          </w:p>
        </w:tc>
        <w:tc>
          <w:tcPr>
            <w:tcW w:w="11515" w:type="dxa"/>
          </w:tcPr>
          <w:p w14:paraId="7051DB6A" w14:textId="77777777" w:rsidR="00ED4A09" w:rsidRPr="00CA6C15" w:rsidRDefault="00ED4A09" w:rsidP="00ED4A09">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w:t>
            </w:r>
            <w:r w:rsidRPr="00CA6C15">
              <w:rPr>
                <w:color w:val="222222"/>
                <w:sz w:val="20"/>
                <w:szCs w:val="20"/>
                <w:highlight w:val="white"/>
              </w:rPr>
              <w:t>that the California Academy of Family Physicians advocate for increased mandatory nutrition education embedded into the curriculum of ACGME residencies and medical schools.</w:t>
            </w:r>
          </w:p>
          <w:p w14:paraId="3E4B1549" w14:textId="77777777" w:rsidR="00ED4A09" w:rsidRPr="00CA6C15" w:rsidRDefault="00ED4A09" w:rsidP="00ED4A09">
            <w:pPr>
              <w:rPr>
                <w:rFonts w:cstheme="minorHAnsi"/>
                <w:sz w:val="20"/>
                <w:szCs w:val="20"/>
              </w:rPr>
            </w:pPr>
          </w:p>
        </w:tc>
      </w:tr>
      <w:tr w:rsidR="00ED4A09" w:rsidRPr="000F1D17" w14:paraId="1795FD4D" w14:textId="77777777" w:rsidTr="00CA6C15">
        <w:tc>
          <w:tcPr>
            <w:tcW w:w="1435" w:type="dxa"/>
          </w:tcPr>
          <w:p w14:paraId="694F6346" w14:textId="58EB0CF9" w:rsidR="00ED4A09" w:rsidRPr="000F1D17" w:rsidRDefault="00ED4A09" w:rsidP="00ED4A09">
            <w:pPr>
              <w:rPr>
                <w:b/>
                <w:sz w:val="20"/>
                <w:szCs w:val="20"/>
              </w:rPr>
            </w:pPr>
            <w:r w:rsidRPr="000F1D17">
              <w:rPr>
                <w:b/>
                <w:sz w:val="20"/>
                <w:szCs w:val="20"/>
              </w:rPr>
              <w:t>Recommended Actions and Progress Notes:</w:t>
            </w:r>
          </w:p>
        </w:tc>
        <w:tc>
          <w:tcPr>
            <w:tcW w:w="11515" w:type="dxa"/>
          </w:tcPr>
          <w:p w14:paraId="25A0742F" w14:textId="063F4FD3" w:rsidR="00ED4A09" w:rsidRPr="000F1D17" w:rsidRDefault="00ED4A09" w:rsidP="00ED4A09">
            <w:pPr>
              <w:rPr>
                <w:rFonts w:cstheme="minorHAnsi"/>
                <w:sz w:val="20"/>
                <w:szCs w:val="20"/>
              </w:rPr>
            </w:pPr>
            <w:r w:rsidRPr="00FA217F">
              <w:rPr>
                <w:rFonts w:cstheme="minorHAnsi"/>
                <w:sz w:val="20"/>
                <w:szCs w:val="20"/>
              </w:rPr>
              <w:t xml:space="preserve">BOD met on 5.23.24 and referred to </w:t>
            </w:r>
            <w:r>
              <w:rPr>
                <w:rFonts w:cstheme="minorHAnsi"/>
                <w:sz w:val="20"/>
                <w:szCs w:val="20"/>
              </w:rPr>
              <w:t>CRN</w:t>
            </w:r>
            <w:r w:rsidRPr="00FA217F">
              <w:rPr>
                <w:rFonts w:cstheme="minorHAnsi"/>
                <w:sz w:val="20"/>
                <w:szCs w:val="20"/>
              </w:rPr>
              <w:t xml:space="preserve">, for report back at </w:t>
            </w:r>
            <w:r>
              <w:rPr>
                <w:rFonts w:cstheme="minorHAnsi"/>
                <w:sz w:val="20"/>
                <w:szCs w:val="20"/>
              </w:rPr>
              <w:t>a future</w:t>
            </w:r>
            <w:r w:rsidRPr="00FA217F">
              <w:rPr>
                <w:rFonts w:cstheme="minorHAnsi"/>
                <w:sz w:val="20"/>
                <w:szCs w:val="20"/>
              </w:rPr>
              <w:t xml:space="preserve"> BOD meeting. </w:t>
            </w:r>
            <w:r w:rsidRPr="007C3AB0">
              <w:rPr>
                <w:rFonts w:cstheme="minorHAnsi"/>
                <w:sz w:val="20"/>
                <w:szCs w:val="20"/>
              </w:rPr>
              <w:t>Author informed</w:t>
            </w:r>
          </w:p>
        </w:tc>
      </w:tr>
      <w:tr w:rsidR="00ED4A09" w:rsidRPr="000F1D17" w14:paraId="4BCD5A08" w14:textId="77777777" w:rsidTr="00CA6C15">
        <w:tc>
          <w:tcPr>
            <w:tcW w:w="1435" w:type="dxa"/>
          </w:tcPr>
          <w:p w14:paraId="4E56B797" w14:textId="4C5D8B04" w:rsidR="00ED4A09" w:rsidRPr="000F1D17" w:rsidRDefault="00ED4A09" w:rsidP="00ED4A09">
            <w:pPr>
              <w:rPr>
                <w:b/>
                <w:sz w:val="20"/>
                <w:szCs w:val="20"/>
              </w:rPr>
            </w:pPr>
            <w:r w:rsidRPr="000F1D17">
              <w:rPr>
                <w:b/>
                <w:sz w:val="20"/>
                <w:szCs w:val="20"/>
              </w:rPr>
              <w:t>Final Action:</w:t>
            </w:r>
          </w:p>
        </w:tc>
        <w:tc>
          <w:tcPr>
            <w:tcW w:w="11515" w:type="dxa"/>
          </w:tcPr>
          <w:p w14:paraId="6FCDF8C4" w14:textId="77777777" w:rsidR="00ED4A09" w:rsidRPr="000F1D17" w:rsidRDefault="00ED4A09" w:rsidP="00ED4A09">
            <w:pPr>
              <w:rPr>
                <w:rFonts w:cstheme="minorHAnsi"/>
                <w:sz w:val="20"/>
                <w:szCs w:val="20"/>
              </w:rPr>
            </w:pPr>
          </w:p>
        </w:tc>
      </w:tr>
      <w:tr w:rsidR="00ED4A09" w:rsidRPr="000F1D17" w14:paraId="5F5F5A3C" w14:textId="77777777" w:rsidTr="00CA6C15">
        <w:tc>
          <w:tcPr>
            <w:tcW w:w="1435" w:type="dxa"/>
            <w:shd w:val="clear" w:color="auto" w:fill="D0CECE" w:themeFill="background2" w:themeFillShade="E6"/>
          </w:tcPr>
          <w:p w14:paraId="126CEE47" w14:textId="77777777" w:rsidR="00ED4A09" w:rsidRPr="000F1D17" w:rsidRDefault="00ED4A09" w:rsidP="00ED4A09">
            <w:pPr>
              <w:rPr>
                <w:b/>
                <w:sz w:val="20"/>
                <w:szCs w:val="20"/>
              </w:rPr>
            </w:pPr>
          </w:p>
        </w:tc>
        <w:tc>
          <w:tcPr>
            <w:tcW w:w="11515" w:type="dxa"/>
            <w:shd w:val="clear" w:color="auto" w:fill="D0CECE" w:themeFill="background2" w:themeFillShade="E6"/>
          </w:tcPr>
          <w:p w14:paraId="77FDD19D" w14:textId="77777777" w:rsidR="00ED4A09" w:rsidRPr="000F1D17" w:rsidRDefault="00ED4A09" w:rsidP="00ED4A09">
            <w:pPr>
              <w:rPr>
                <w:rFonts w:cstheme="minorHAnsi"/>
                <w:sz w:val="20"/>
                <w:szCs w:val="20"/>
              </w:rPr>
            </w:pPr>
          </w:p>
        </w:tc>
      </w:tr>
      <w:tr w:rsidR="00ED4A09" w:rsidRPr="000F1D17" w14:paraId="344D5D4B" w14:textId="77777777" w:rsidTr="00CA6C15">
        <w:tc>
          <w:tcPr>
            <w:tcW w:w="1435" w:type="dxa"/>
          </w:tcPr>
          <w:p w14:paraId="2CAA00A9" w14:textId="1839FC68" w:rsidR="00ED4A09" w:rsidRPr="000F1D17" w:rsidRDefault="00ED4A09" w:rsidP="00ED4A09">
            <w:pPr>
              <w:rPr>
                <w:b/>
                <w:sz w:val="20"/>
                <w:szCs w:val="20"/>
              </w:rPr>
            </w:pPr>
            <w:r w:rsidRPr="000F1D17">
              <w:rPr>
                <w:b/>
                <w:sz w:val="20"/>
                <w:szCs w:val="20"/>
              </w:rPr>
              <w:t>Resolution #/Title/Date Submitted</w:t>
            </w:r>
          </w:p>
        </w:tc>
        <w:tc>
          <w:tcPr>
            <w:tcW w:w="11515" w:type="dxa"/>
          </w:tcPr>
          <w:p w14:paraId="10E8212C" w14:textId="37FB0FFF" w:rsidR="00ED4A09" w:rsidRPr="00CA6C15" w:rsidRDefault="00ED4A09" w:rsidP="00ED4A09">
            <w:pPr>
              <w:rPr>
                <w:rFonts w:cstheme="minorHAnsi"/>
                <w:b/>
                <w:bCs/>
                <w:sz w:val="20"/>
                <w:szCs w:val="20"/>
              </w:rPr>
            </w:pPr>
            <w:r w:rsidRPr="00CA6C15">
              <w:rPr>
                <w:rFonts w:cstheme="minorHAnsi"/>
                <w:b/>
                <w:bCs/>
                <w:sz w:val="20"/>
                <w:szCs w:val="20"/>
              </w:rPr>
              <w:t xml:space="preserve">A-12-24 - </w:t>
            </w:r>
            <w:proofErr w:type="spellStart"/>
            <w:r w:rsidRPr="00CA6C15">
              <w:rPr>
                <w:b/>
                <w:bCs/>
                <w:sz w:val="20"/>
                <w:szCs w:val="20"/>
              </w:rPr>
              <w:t>Farmacology</w:t>
            </w:r>
            <w:proofErr w:type="spellEnd"/>
            <w:r w:rsidRPr="00CA6C15">
              <w:rPr>
                <w:b/>
                <w:bCs/>
                <w:sz w:val="20"/>
                <w:szCs w:val="20"/>
              </w:rPr>
              <w:t xml:space="preserve"> over Pharmacology- Diversifying School Meals to Reduce Chronic Disease, Improve Health </w:t>
            </w:r>
            <w:proofErr w:type="spellStart"/>
            <w:r w:rsidRPr="00CA6C15">
              <w:rPr>
                <w:b/>
                <w:bCs/>
                <w:sz w:val="20"/>
                <w:szCs w:val="20"/>
              </w:rPr>
              <w:t>Equtiy</w:t>
            </w:r>
            <w:proofErr w:type="spellEnd"/>
            <w:r w:rsidRPr="00CA6C15">
              <w:rPr>
                <w:b/>
                <w:bCs/>
                <w:sz w:val="20"/>
                <w:szCs w:val="20"/>
              </w:rPr>
              <w:t>, and Improve Climate Health</w:t>
            </w:r>
          </w:p>
        </w:tc>
      </w:tr>
      <w:tr w:rsidR="00ED4A09" w:rsidRPr="000F1D17" w14:paraId="4CEEA5F7" w14:textId="77777777" w:rsidTr="00CA6C15">
        <w:tc>
          <w:tcPr>
            <w:tcW w:w="1435" w:type="dxa"/>
          </w:tcPr>
          <w:p w14:paraId="24F71405" w14:textId="0394E033" w:rsidR="00ED4A09" w:rsidRPr="000F1D17" w:rsidRDefault="00ED4A09" w:rsidP="00ED4A09">
            <w:pPr>
              <w:rPr>
                <w:b/>
                <w:sz w:val="20"/>
                <w:szCs w:val="20"/>
              </w:rPr>
            </w:pPr>
            <w:r w:rsidRPr="000F1D17">
              <w:rPr>
                <w:b/>
                <w:sz w:val="20"/>
                <w:szCs w:val="20"/>
              </w:rPr>
              <w:t>Original RESOLVEDS:</w:t>
            </w:r>
          </w:p>
        </w:tc>
        <w:tc>
          <w:tcPr>
            <w:tcW w:w="11515" w:type="dxa"/>
          </w:tcPr>
          <w:p w14:paraId="0BF1DCDB" w14:textId="77777777" w:rsidR="00ED4A09" w:rsidRPr="00CA6C15" w:rsidRDefault="00ED4A09" w:rsidP="00ED4A09">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That the CAFP endorse legislation that advocates for plant-based meal options for every K-12 grade child in public and charter California schools</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CAFP support the appointment of at least one health professional without financial ties/relationship with the Dept of Agriculture or Food Industry to all health committees tasked with evaluating the impact of school nutrition policy in California and/or committees charged with developing/revising current guidelines for school nutrition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CAFP advocate for curriculum in K-8 education to teach food literacy, nutrition education and the environmental impact of food choices.</w:t>
            </w:r>
          </w:p>
          <w:p w14:paraId="35C7CC20" w14:textId="77777777" w:rsidR="00ED4A09" w:rsidRPr="000F1D17" w:rsidRDefault="00ED4A09" w:rsidP="00ED4A09">
            <w:pPr>
              <w:rPr>
                <w:rFonts w:cstheme="minorHAnsi"/>
                <w:sz w:val="20"/>
                <w:szCs w:val="20"/>
              </w:rPr>
            </w:pPr>
          </w:p>
        </w:tc>
      </w:tr>
      <w:tr w:rsidR="00ED4A09" w:rsidRPr="000F1D17" w14:paraId="69C7301D" w14:textId="77777777" w:rsidTr="00CA6C15">
        <w:tc>
          <w:tcPr>
            <w:tcW w:w="1435" w:type="dxa"/>
          </w:tcPr>
          <w:p w14:paraId="20861F81" w14:textId="0169C3C5" w:rsidR="00ED4A09" w:rsidRPr="000F1D17" w:rsidRDefault="00ED4A09" w:rsidP="00ED4A09">
            <w:pPr>
              <w:rPr>
                <w:b/>
                <w:sz w:val="20"/>
                <w:szCs w:val="20"/>
              </w:rPr>
            </w:pPr>
            <w:r w:rsidRPr="000F1D17">
              <w:rPr>
                <w:b/>
                <w:sz w:val="20"/>
                <w:szCs w:val="20"/>
              </w:rPr>
              <w:t>Recommended Actions and Progress Notes:</w:t>
            </w:r>
          </w:p>
        </w:tc>
        <w:tc>
          <w:tcPr>
            <w:tcW w:w="11515" w:type="dxa"/>
          </w:tcPr>
          <w:p w14:paraId="55A07502" w14:textId="77777777" w:rsidR="00ED4A09" w:rsidRDefault="00ED4A09" w:rsidP="00ED4A09">
            <w:pPr>
              <w:rPr>
                <w:rFonts w:cstheme="minorHAnsi"/>
                <w:sz w:val="20"/>
                <w:szCs w:val="20"/>
              </w:rPr>
            </w:pPr>
            <w:r w:rsidRPr="00FA217F">
              <w:rPr>
                <w:rFonts w:cstheme="minorHAnsi"/>
                <w:sz w:val="20"/>
                <w:szCs w:val="20"/>
              </w:rPr>
              <w:t xml:space="preserve">BOD met on 5.23.24 and </w:t>
            </w:r>
            <w:r>
              <w:rPr>
                <w:rFonts w:cstheme="minorHAnsi"/>
                <w:sz w:val="20"/>
                <w:szCs w:val="20"/>
              </w:rPr>
              <w:t>voted to amend the language as below before referring to CPHE</w:t>
            </w:r>
            <w:r w:rsidRPr="00FA217F">
              <w:rPr>
                <w:rFonts w:cstheme="minorHAnsi"/>
                <w:sz w:val="20"/>
                <w:szCs w:val="20"/>
              </w:rPr>
              <w:t xml:space="preserve">, for report back </w:t>
            </w:r>
            <w:r>
              <w:rPr>
                <w:rFonts w:cstheme="minorHAnsi"/>
                <w:sz w:val="20"/>
                <w:szCs w:val="20"/>
              </w:rPr>
              <w:t>to the July</w:t>
            </w:r>
            <w:r w:rsidRPr="00FA217F">
              <w:rPr>
                <w:rFonts w:cstheme="minorHAnsi"/>
                <w:sz w:val="20"/>
                <w:szCs w:val="20"/>
              </w:rPr>
              <w:t xml:space="preserve"> BOD meeting. </w:t>
            </w:r>
            <w:r w:rsidRPr="007C3AB0">
              <w:rPr>
                <w:rFonts w:cstheme="minorHAnsi"/>
                <w:sz w:val="20"/>
                <w:szCs w:val="20"/>
              </w:rPr>
              <w:t>Author informed.</w:t>
            </w:r>
          </w:p>
          <w:p w14:paraId="60DB80F9" w14:textId="77777777" w:rsidR="00ED4A09" w:rsidRDefault="00ED4A09" w:rsidP="00ED4A09">
            <w:pPr>
              <w:rPr>
                <w:rFonts w:cstheme="minorHAnsi"/>
                <w:sz w:val="20"/>
                <w:szCs w:val="20"/>
              </w:rPr>
            </w:pPr>
          </w:p>
          <w:p w14:paraId="7D7DBE32" w14:textId="77777777" w:rsidR="00ED4A09" w:rsidRPr="00CA6C15" w:rsidRDefault="00ED4A09" w:rsidP="00ED4A09">
            <w:pPr>
              <w:rPr>
                <w:rFonts w:ascii="Calibri" w:hAnsi="Calibri"/>
                <w:bCs/>
                <w:iCs/>
                <w:sz w:val="20"/>
                <w:szCs w:val="20"/>
                <w:u w:val="single"/>
              </w:rPr>
            </w:pPr>
            <w:r w:rsidRPr="00CA6C15">
              <w:rPr>
                <w:rFonts w:ascii="Calibri" w:eastAsia="Calibri" w:hAnsi="Calibri" w:cs="Calibri"/>
                <w:b/>
                <w:sz w:val="20"/>
                <w:szCs w:val="20"/>
                <w:highlight w:val="white"/>
              </w:rPr>
              <w:t>RESOLVED:</w:t>
            </w:r>
            <w:r w:rsidRPr="00CA6C15">
              <w:rPr>
                <w:rFonts w:ascii="Calibri" w:eastAsia="Calibri" w:hAnsi="Calibri" w:cs="Calibri"/>
                <w:sz w:val="20"/>
                <w:szCs w:val="20"/>
                <w:highlight w:val="white"/>
              </w:rPr>
              <w:t xml:space="preserve">  That the CAFP endorse legislation that advocates for plant-based meal options for every K-12 grade child in public and charter California schools</w:t>
            </w:r>
          </w:p>
          <w:p w14:paraId="547363C4" w14:textId="09BB9CDF" w:rsidR="00ED4A09" w:rsidRPr="000F1D17" w:rsidRDefault="00ED4A09" w:rsidP="00ED4A09">
            <w:pPr>
              <w:rPr>
                <w:rFonts w:cstheme="minorHAnsi"/>
                <w:sz w:val="20"/>
                <w:szCs w:val="20"/>
              </w:rPr>
            </w:pPr>
          </w:p>
        </w:tc>
      </w:tr>
      <w:tr w:rsidR="00ED4A09" w:rsidRPr="000F1D17" w14:paraId="752E9DBF" w14:textId="77777777" w:rsidTr="00CA6C15">
        <w:tc>
          <w:tcPr>
            <w:tcW w:w="1435" w:type="dxa"/>
          </w:tcPr>
          <w:p w14:paraId="5A198802" w14:textId="51881BBB" w:rsidR="00ED4A09" w:rsidRPr="000F1D17" w:rsidRDefault="00ED4A09" w:rsidP="00ED4A09">
            <w:pPr>
              <w:rPr>
                <w:b/>
                <w:sz w:val="20"/>
                <w:szCs w:val="20"/>
              </w:rPr>
            </w:pPr>
            <w:r w:rsidRPr="000F1D17">
              <w:rPr>
                <w:b/>
                <w:sz w:val="20"/>
                <w:szCs w:val="20"/>
              </w:rPr>
              <w:t>Final Action:</w:t>
            </w:r>
          </w:p>
        </w:tc>
        <w:tc>
          <w:tcPr>
            <w:tcW w:w="11515" w:type="dxa"/>
          </w:tcPr>
          <w:p w14:paraId="2083A3C6" w14:textId="77777777" w:rsidR="00ED4A09" w:rsidRPr="000F1D17" w:rsidRDefault="00ED4A09" w:rsidP="00ED4A09">
            <w:pPr>
              <w:rPr>
                <w:rFonts w:cstheme="minorHAnsi"/>
                <w:sz w:val="20"/>
                <w:szCs w:val="20"/>
              </w:rPr>
            </w:pPr>
          </w:p>
        </w:tc>
      </w:tr>
      <w:tr w:rsidR="00C14F0E" w:rsidRPr="000F1D17" w14:paraId="25E1FAD6" w14:textId="77777777" w:rsidTr="00CA6C15">
        <w:tc>
          <w:tcPr>
            <w:tcW w:w="1435" w:type="dxa"/>
            <w:shd w:val="clear" w:color="auto" w:fill="D0CECE" w:themeFill="background2" w:themeFillShade="E6"/>
          </w:tcPr>
          <w:p w14:paraId="58ECEAC8" w14:textId="77777777" w:rsidR="00C14F0E" w:rsidRPr="000F1D17" w:rsidRDefault="00C14F0E" w:rsidP="00ED4A09">
            <w:pPr>
              <w:rPr>
                <w:b/>
                <w:sz w:val="20"/>
                <w:szCs w:val="20"/>
              </w:rPr>
            </w:pPr>
          </w:p>
        </w:tc>
        <w:tc>
          <w:tcPr>
            <w:tcW w:w="11515" w:type="dxa"/>
            <w:shd w:val="clear" w:color="auto" w:fill="D0CECE" w:themeFill="background2" w:themeFillShade="E6"/>
          </w:tcPr>
          <w:p w14:paraId="13F7D639" w14:textId="77777777" w:rsidR="00C14F0E" w:rsidRPr="000F1D17" w:rsidRDefault="00C14F0E" w:rsidP="00ED4A09">
            <w:pPr>
              <w:rPr>
                <w:rFonts w:cstheme="minorHAnsi"/>
                <w:sz w:val="20"/>
                <w:szCs w:val="20"/>
              </w:rPr>
            </w:pPr>
          </w:p>
        </w:tc>
      </w:tr>
      <w:tr w:rsidR="00C14F0E" w:rsidRPr="000F1D17" w14:paraId="12CA7F85" w14:textId="77777777" w:rsidTr="00CA6C15">
        <w:tc>
          <w:tcPr>
            <w:tcW w:w="1435" w:type="dxa"/>
          </w:tcPr>
          <w:p w14:paraId="57A4F325" w14:textId="04AD05D0" w:rsidR="00C14F0E" w:rsidRPr="000F1D17" w:rsidRDefault="00C14F0E" w:rsidP="00C14F0E">
            <w:pPr>
              <w:rPr>
                <w:b/>
                <w:sz w:val="20"/>
                <w:szCs w:val="20"/>
              </w:rPr>
            </w:pPr>
            <w:r w:rsidRPr="000F1D17">
              <w:rPr>
                <w:b/>
                <w:sz w:val="20"/>
                <w:szCs w:val="20"/>
              </w:rPr>
              <w:t>Resolution #/Title/Date Submitted</w:t>
            </w:r>
          </w:p>
        </w:tc>
        <w:tc>
          <w:tcPr>
            <w:tcW w:w="11515" w:type="dxa"/>
          </w:tcPr>
          <w:p w14:paraId="6E10BA5D" w14:textId="47E9BBE5" w:rsidR="00C14F0E" w:rsidRPr="00CA6C15" w:rsidRDefault="00C14F0E" w:rsidP="00C14F0E">
            <w:pPr>
              <w:rPr>
                <w:rFonts w:cstheme="minorHAnsi"/>
                <w:b/>
                <w:bCs/>
                <w:sz w:val="20"/>
                <w:szCs w:val="20"/>
              </w:rPr>
            </w:pPr>
            <w:r w:rsidRPr="00CA6C15">
              <w:rPr>
                <w:rFonts w:cstheme="minorHAnsi"/>
                <w:b/>
                <w:bCs/>
                <w:sz w:val="20"/>
                <w:szCs w:val="20"/>
              </w:rPr>
              <w:t xml:space="preserve">A-14-24 - </w:t>
            </w:r>
            <w:r w:rsidRPr="00CA6C15">
              <w:rPr>
                <w:b/>
                <w:bCs/>
                <w:sz w:val="20"/>
                <w:szCs w:val="20"/>
              </w:rPr>
              <w:t>Medi-Cal Dietician Access</w:t>
            </w:r>
          </w:p>
        </w:tc>
      </w:tr>
      <w:tr w:rsidR="00C14F0E" w:rsidRPr="000F1D17" w14:paraId="431E047D" w14:textId="77777777" w:rsidTr="00CA6C15">
        <w:tc>
          <w:tcPr>
            <w:tcW w:w="1435" w:type="dxa"/>
          </w:tcPr>
          <w:p w14:paraId="6FC65445" w14:textId="7CC4B235" w:rsidR="00C14F0E" w:rsidRPr="000F1D17" w:rsidRDefault="00C14F0E" w:rsidP="00C14F0E">
            <w:pPr>
              <w:rPr>
                <w:b/>
                <w:sz w:val="20"/>
                <w:szCs w:val="20"/>
              </w:rPr>
            </w:pPr>
            <w:r w:rsidRPr="000F1D17">
              <w:rPr>
                <w:b/>
                <w:sz w:val="20"/>
                <w:szCs w:val="20"/>
              </w:rPr>
              <w:t>Original RESOLVEDS:</w:t>
            </w:r>
          </w:p>
        </w:tc>
        <w:tc>
          <w:tcPr>
            <w:tcW w:w="11515" w:type="dxa"/>
          </w:tcPr>
          <w:p w14:paraId="650C60B2" w14:textId="77777777" w:rsidR="00C14F0E" w:rsidRDefault="00C14F0E" w:rsidP="00C14F0E">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w:t>
            </w:r>
            <w:r w:rsidRPr="00CA6C15">
              <w:rPr>
                <w:color w:val="323333"/>
                <w:sz w:val="20"/>
                <w:szCs w:val="20"/>
              </w:rPr>
              <w:t>the CAFP supports policies that provide comprehensive insurance coverage of dietician referrals for all patients in primary care settings.</w:t>
            </w:r>
          </w:p>
          <w:p w14:paraId="269BD3ED" w14:textId="1494915A" w:rsidR="00CA6C15" w:rsidRPr="00CA6C15" w:rsidRDefault="00CA6C15" w:rsidP="00C14F0E">
            <w:pPr>
              <w:rPr>
                <w:rFonts w:cstheme="minorHAnsi"/>
                <w:sz w:val="20"/>
                <w:szCs w:val="20"/>
              </w:rPr>
            </w:pPr>
          </w:p>
        </w:tc>
      </w:tr>
      <w:tr w:rsidR="00C14F0E" w:rsidRPr="000F1D17" w14:paraId="6CB61064" w14:textId="77777777" w:rsidTr="00CA6C15">
        <w:tc>
          <w:tcPr>
            <w:tcW w:w="1435" w:type="dxa"/>
          </w:tcPr>
          <w:p w14:paraId="68BB1C93" w14:textId="20F59D8E" w:rsidR="00C14F0E" w:rsidRPr="000F1D17" w:rsidRDefault="00C14F0E" w:rsidP="00C14F0E">
            <w:pPr>
              <w:rPr>
                <w:b/>
                <w:sz w:val="20"/>
                <w:szCs w:val="20"/>
              </w:rPr>
            </w:pPr>
            <w:r w:rsidRPr="000F1D17">
              <w:rPr>
                <w:b/>
                <w:sz w:val="20"/>
                <w:szCs w:val="20"/>
              </w:rPr>
              <w:t>Recommended Actions and Progress Notes:</w:t>
            </w:r>
          </w:p>
        </w:tc>
        <w:tc>
          <w:tcPr>
            <w:tcW w:w="11515" w:type="dxa"/>
          </w:tcPr>
          <w:p w14:paraId="6D44351A" w14:textId="57387C06" w:rsidR="00C14F0E" w:rsidRPr="000F1D17" w:rsidRDefault="00C14F0E" w:rsidP="00C14F0E">
            <w:pPr>
              <w:rPr>
                <w:rFonts w:cstheme="minorHAnsi"/>
                <w:sz w:val="20"/>
                <w:szCs w:val="20"/>
              </w:rPr>
            </w:pPr>
            <w:r w:rsidRPr="00FA217F">
              <w:rPr>
                <w:rFonts w:cstheme="minorHAnsi"/>
                <w:sz w:val="20"/>
                <w:szCs w:val="20"/>
              </w:rPr>
              <w:t xml:space="preserve">BOD met on 5.23.24 and referred to </w:t>
            </w:r>
            <w:r>
              <w:rPr>
                <w:rFonts w:cstheme="minorHAnsi"/>
                <w:sz w:val="20"/>
                <w:szCs w:val="20"/>
              </w:rPr>
              <w:t>CPHE</w:t>
            </w:r>
            <w:r w:rsidRPr="00FA217F">
              <w:rPr>
                <w:rFonts w:cstheme="minorHAnsi"/>
                <w:sz w:val="20"/>
                <w:szCs w:val="20"/>
              </w:rPr>
              <w:t xml:space="preserve">, for report back at </w:t>
            </w:r>
            <w:r w:rsidR="001F5FDE">
              <w:rPr>
                <w:rFonts w:cstheme="minorHAnsi"/>
                <w:sz w:val="20"/>
                <w:szCs w:val="20"/>
              </w:rPr>
              <w:t>a future</w:t>
            </w:r>
            <w:r w:rsidRPr="00FA217F">
              <w:rPr>
                <w:rFonts w:cstheme="minorHAnsi"/>
                <w:sz w:val="20"/>
                <w:szCs w:val="20"/>
              </w:rPr>
              <w:t xml:space="preserve"> BOD meeting. </w:t>
            </w:r>
            <w:r w:rsidRPr="00491610">
              <w:rPr>
                <w:rFonts w:cstheme="minorHAnsi"/>
                <w:sz w:val="20"/>
                <w:szCs w:val="20"/>
              </w:rPr>
              <w:t>Author informed</w:t>
            </w:r>
            <w:r w:rsidR="00CA6C15" w:rsidRPr="00491610">
              <w:rPr>
                <w:rFonts w:cstheme="minorHAnsi"/>
                <w:sz w:val="20"/>
                <w:szCs w:val="20"/>
              </w:rPr>
              <w:t>.</w:t>
            </w:r>
          </w:p>
        </w:tc>
      </w:tr>
      <w:tr w:rsidR="00C14F0E" w:rsidRPr="000F1D17" w14:paraId="44D14825" w14:textId="77777777" w:rsidTr="00CA6C15">
        <w:tc>
          <w:tcPr>
            <w:tcW w:w="1435" w:type="dxa"/>
          </w:tcPr>
          <w:p w14:paraId="33FD1D5E" w14:textId="09AA25A2" w:rsidR="00C14F0E" w:rsidRPr="000F1D17" w:rsidRDefault="00C14F0E" w:rsidP="00C14F0E">
            <w:pPr>
              <w:rPr>
                <w:b/>
                <w:sz w:val="20"/>
                <w:szCs w:val="20"/>
              </w:rPr>
            </w:pPr>
            <w:r w:rsidRPr="000F1D17">
              <w:rPr>
                <w:b/>
                <w:sz w:val="20"/>
                <w:szCs w:val="20"/>
              </w:rPr>
              <w:t>Final Action:</w:t>
            </w:r>
          </w:p>
        </w:tc>
        <w:tc>
          <w:tcPr>
            <w:tcW w:w="11515" w:type="dxa"/>
          </w:tcPr>
          <w:p w14:paraId="105C6D14" w14:textId="77777777" w:rsidR="00C14F0E" w:rsidRPr="000F1D17" w:rsidRDefault="00C14F0E" w:rsidP="00C14F0E">
            <w:pPr>
              <w:rPr>
                <w:rFonts w:cstheme="minorHAnsi"/>
                <w:sz w:val="20"/>
                <w:szCs w:val="20"/>
              </w:rPr>
            </w:pPr>
          </w:p>
        </w:tc>
      </w:tr>
      <w:tr w:rsidR="00FB2569" w:rsidRPr="000F1D17" w14:paraId="017EED6F" w14:textId="77777777" w:rsidTr="00CA6C15">
        <w:tc>
          <w:tcPr>
            <w:tcW w:w="1435" w:type="dxa"/>
            <w:shd w:val="clear" w:color="auto" w:fill="D0CECE" w:themeFill="background2" w:themeFillShade="E6"/>
          </w:tcPr>
          <w:p w14:paraId="283D9183" w14:textId="77777777" w:rsidR="00FB2569" w:rsidRPr="000F1D17" w:rsidRDefault="00FB2569" w:rsidP="00C14F0E">
            <w:pPr>
              <w:rPr>
                <w:b/>
                <w:sz w:val="20"/>
                <w:szCs w:val="20"/>
              </w:rPr>
            </w:pPr>
          </w:p>
        </w:tc>
        <w:tc>
          <w:tcPr>
            <w:tcW w:w="11515" w:type="dxa"/>
            <w:shd w:val="clear" w:color="auto" w:fill="D0CECE" w:themeFill="background2" w:themeFillShade="E6"/>
          </w:tcPr>
          <w:p w14:paraId="5D041AA4" w14:textId="77777777" w:rsidR="00FB2569" w:rsidRPr="000F1D17" w:rsidRDefault="00FB2569" w:rsidP="00C14F0E">
            <w:pPr>
              <w:rPr>
                <w:rFonts w:cstheme="minorHAnsi"/>
                <w:sz w:val="20"/>
                <w:szCs w:val="20"/>
              </w:rPr>
            </w:pPr>
          </w:p>
        </w:tc>
      </w:tr>
      <w:tr w:rsidR="00FB2569" w:rsidRPr="000F1D17" w14:paraId="3CBCB31F" w14:textId="77777777" w:rsidTr="00CA6C15">
        <w:tc>
          <w:tcPr>
            <w:tcW w:w="1435" w:type="dxa"/>
          </w:tcPr>
          <w:p w14:paraId="74F0D8CD" w14:textId="7148523D" w:rsidR="00FB2569" w:rsidRPr="000F1D17" w:rsidRDefault="00FB2569" w:rsidP="00FB2569">
            <w:pPr>
              <w:rPr>
                <w:b/>
                <w:sz w:val="20"/>
                <w:szCs w:val="20"/>
              </w:rPr>
            </w:pPr>
            <w:r w:rsidRPr="000F1D17">
              <w:rPr>
                <w:b/>
                <w:sz w:val="20"/>
                <w:szCs w:val="20"/>
              </w:rPr>
              <w:t>Resolution #/Title/Date Submitted</w:t>
            </w:r>
          </w:p>
        </w:tc>
        <w:tc>
          <w:tcPr>
            <w:tcW w:w="11515" w:type="dxa"/>
          </w:tcPr>
          <w:p w14:paraId="552BE258" w14:textId="77777777" w:rsidR="00FB2569" w:rsidRPr="00CA6C15" w:rsidRDefault="00FB2569" w:rsidP="00FB2569">
            <w:pPr>
              <w:rPr>
                <w:rFonts w:ascii="Calibri" w:hAnsi="Calibri"/>
                <w:b/>
                <w:bCs/>
                <w:iCs/>
                <w:sz w:val="20"/>
                <w:szCs w:val="20"/>
              </w:rPr>
            </w:pPr>
            <w:r w:rsidRPr="00CA6C15">
              <w:rPr>
                <w:rFonts w:cstheme="minorHAnsi"/>
                <w:b/>
                <w:bCs/>
                <w:sz w:val="20"/>
                <w:szCs w:val="20"/>
              </w:rPr>
              <w:t xml:space="preserve">A-22-24 - </w:t>
            </w:r>
            <w:r w:rsidRPr="00CA6C15">
              <w:rPr>
                <w:rFonts w:ascii="Calibri" w:hAnsi="Calibri"/>
                <w:b/>
                <w:bCs/>
                <w:iCs/>
                <w:sz w:val="20"/>
                <w:szCs w:val="20"/>
              </w:rPr>
              <w:t>Support for Appropriate Visit Times in Primary Care</w:t>
            </w:r>
          </w:p>
          <w:p w14:paraId="56BA1B78" w14:textId="0F97308D" w:rsidR="00FB2569" w:rsidRPr="000F1D17" w:rsidRDefault="00FB2569" w:rsidP="00FB2569">
            <w:pPr>
              <w:rPr>
                <w:rFonts w:cstheme="minorHAnsi"/>
                <w:sz w:val="20"/>
                <w:szCs w:val="20"/>
              </w:rPr>
            </w:pPr>
          </w:p>
        </w:tc>
      </w:tr>
      <w:tr w:rsidR="00FB2569" w:rsidRPr="000F1D17" w14:paraId="45D67EA0" w14:textId="77777777" w:rsidTr="00CA6C15">
        <w:tc>
          <w:tcPr>
            <w:tcW w:w="1435" w:type="dxa"/>
          </w:tcPr>
          <w:p w14:paraId="1BC82F39" w14:textId="7E87DACD" w:rsidR="00FB2569" w:rsidRPr="000F1D17" w:rsidRDefault="00FB2569" w:rsidP="00FB2569">
            <w:pPr>
              <w:rPr>
                <w:b/>
                <w:sz w:val="20"/>
                <w:szCs w:val="20"/>
              </w:rPr>
            </w:pPr>
            <w:r w:rsidRPr="000F1D17">
              <w:rPr>
                <w:b/>
                <w:sz w:val="20"/>
                <w:szCs w:val="20"/>
              </w:rPr>
              <w:t>Original RESOLVEDS:</w:t>
            </w:r>
          </w:p>
        </w:tc>
        <w:tc>
          <w:tcPr>
            <w:tcW w:w="11515" w:type="dxa"/>
          </w:tcPr>
          <w:p w14:paraId="2F15CD29" w14:textId="77777777" w:rsidR="00FB2569" w:rsidRPr="00CA6C15" w:rsidRDefault="00FB2569" w:rsidP="00FB2569">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support primary care models and alternative payment systems in all practice settings that allow for patient-physician visit times to be extended to meet the complex medical needs of the populations we serve, and</w:t>
            </w:r>
          </w:p>
          <w:p w14:paraId="03483E53" w14:textId="77777777" w:rsidR="00CA6C15" w:rsidRPr="00CA6C15" w:rsidRDefault="00CA6C15" w:rsidP="00FB2569">
            <w:pPr>
              <w:rPr>
                <w:b/>
                <w:color w:val="323333"/>
                <w:sz w:val="20"/>
                <w:szCs w:val="20"/>
                <w:highlight w:val="white"/>
              </w:rPr>
            </w:pPr>
          </w:p>
          <w:p w14:paraId="726C5F9B" w14:textId="77777777" w:rsidR="00FB2569" w:rsidRPr="00CA6C15" w:rsidRDefault="00FB2569" w:rsidP="00FB2569">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advocates for the creation of a new industry standard of a 40-minute average primary care visit, and</w:t>
            </w:r>
          </w:p>
          <w:p w14:paraId="5A9E0FA9" w14:textId="77777777" w:rsidR="00CA6C15" w:rsidRPr="00CA6C15" w:rsidRDefault="00CA6C15" w:rsidP="00FB2569">
            <w:pPr>
              <w:rPr>
                <w:b/>
                <w:color w:val="323333"/>
                <w:sz w:val="20"/>
                <w:szCs w:val="20"/>
                <w:highlight w:val="white"/>
              </w:rPr>
            </w:pPr>
          </w:p>
          <w:p w14:paraId="2CDC9BCB" w14:textId="77777777" w:rsidR="00FB2569" w:rsidRPr="00CA6C15" w:rsidRDefault="00FB2569" w:rsidP="00FB2569">
            <w:pPr>
              <w:rPr>
                <w:color w:val="323333"/>
                <w:sz w:val="20"/>
                <w:szCs w:val="20"/>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write a letter to the California Department of Health Care Services advocating for a new industry standard of a 40-minute average primary care visit with appropriate reimbursement.</w:t>
            </w:r>
          </w:p>
          <w:p w14:paraId="69C857A0" w14:textId="429CA29D" w:rsidR="00CA6C15" w:rsidRPr="000F1D17" w:rsidRDefault="00CA6C15" w:rsidP="00FB2569">
            <w:pPr>
              <w:rPr>
                <w:rFonts w:cstheme="minorHAnsi"/>
                <w:sz w:val="20"/>
                <w:szCs w:val="20"/>
              </w:rPr>
            </w:pPr>
          </w:p>
        </w:tc>
      </w:tr>
      <w:tr w:rsidR="00FB2569" w:rsidRPr="000F1D17" w14:paraId="4B973FD7" w14:textId="77777777" w:rsidTr="00CA6C15">
        <w:tc>
          <w:tcPr>
            <w:tcW w:w="1435" w:type="dxa"/>
          </w:tcPr>
          <w:p w14:paraId="32C1BF30" w14:textId="3CE1F95D" w:rsidR="00FB2569" w:rsidRPr="000F1D17" w:rsidRDefault="00FB2569" w:rsidP="00FB2569">
            <w:pPr>
              <w:rPr>
                <w:b/>
                <w:sz w:val="20"/>
                <w:szCs w:val="20"/>
              </w:rPr>
            </w:pPr>
            <w:r w:rsidRPr="000F1D17">
              <w:rPr>
                <w:b/>
                <w:sz w:val="20"/>
                <w:szCs w:val="20"/>
              </w:rPr>
              <w:t>Recommended Actions and Progress Notes:</w:t>
            </w:r>
          </w:p>
        </w:tc>
        <w:tc>
          <w:tcPr>
            <w:tcW w:w="11515" w:type="dxa"/>
          </w:tcPr>
          <w:p w14:paraId="4DD04FEE" w14:textId="2DCD3369" w:rsidR="00FB2569" w:rsidRPr="000F1D17" w:rsidRDefault="00FB2569" w:rsidP="00FB2569">
            <w:pPr>
              <w:rPr>
                <w:rFonts w:cstheme="minorHAnsi"/>
                <w:sz w:val="20"/>
                <w:szCs w:val="20"/>
              </w:rPr>
            </w:pPr>
            <w:r w:rsidRPr="00FA217F">
              <w:rPr>
                <w:rFonts w:cstheme="minorHAnsi"/>
                <w:sz w:val="20"/>
                <w:szCs w:val="20"/>
              </w:rPr>
              <w:t xml:space="preserve">BOD met on 5.23.24 and referred to </w:t>
            </w:r>
            <w:r>
              <w:rPr>
                <w:rFonts w:cstheme="minorHAnsi"/>
                <w:sz w:val="20"/>
                <w:szCs w:val="20"/>
              </w:rPr>
              <w:t>MPAC</w:t>
            </w:r>
            <w:r w:rsidRPr="00FA217F">
              <w:rPr>
                <w:rFonts w:cstheme="minorHAnsi"/>
                <w:sz w:val="20"/>
                <w:szCs w:val="20"/>
              </w:rPr>
              <w:t xml:space="preserve">, for report back at </w:t>
            </w:r>
            <w:r w:rsidR="001F5FDE">
              <w:rPr>
                <w:rFonts w:cstheme="minorHAnsi"/>
                <w:sz w:val="20"/>
                <w:szCs w:val="20"/>
              </w:rPr>
              <w:t>a future</w:t>
            </w:r>
            <w:r w:rsidRPr="00FA217F">
              <w:rPr>
                <w:rFonts w:cstheme="minorHAnsi"/>
                <w:sz w:val="20"/>
                <w:szCs w:val="20"/>
              </w:rPr>
              <w:t xml:space="preserve"> BOD meeting. </w:t>
            </w:r>
            <w:r w:rsidRPr="00491610">
              <w:rPr>
                <w:rFonts w:cstheme="minorHAnsi"/>
                <w:sz w:val="20"/>
                <w:szCs w:val="20"/>
              </w:rPr>
              <w:t>Author informed</w:t>
            </w:r>
          </w:p>
        </w:tc>
      </w:tr>
      <w:tr w:rsidR="00FB2569" w:rsidRPr="000F1D17" w14:paraId="69E85734" w14:textId="77777777" w:rsidTr="00CA6C15">
        <w:tc>
          <w:tcPr>
            <w:tcW w:w="1435" w:type="dxa"/>
          </w:tcPr>
          <w:p w14:paraId="5C5803AB" w14:textId="4428273F" w:rsidR="00FB2569" w:rsidRPr="000F1D17" w:rsidRDefault="00FB2569" w:rsidP="00FB2569">
            <w:pPr>
              <w:rPr>
                <w:b/>
                <w:sz w:val="20"/>
                <w:szCs w:val="20"/>
              </w:rPr>
            </w:pPr>
            <w:r w:rsidRPr="000F1D17">
              <w:rPr>
                <w:b/>
                <w:sz w:val="20"/>
                <w:szCs w:val="20"/>
              </w:rPr>
              <w:t>Final Action:</w:t>
            </w:r>
          </w:p>
        </w:tc>
        <w:tc>
          <w:tcPr>
            <w:tcW w:w="11515" w:type="dxa"/>
          </w:tcPr>
          <w:p w14:paraId="3791A80A" w14:textId="77777777" w:rsidR="00FB2569" w:rsidRPr="000F1D17" w:rsidRDefault="00FB2569" w:rsidP="00FB2569">
            <w:pPr>
              <w:rPr>
                <w:rFonts w:cstheme="minorHAnsi"/>
                <w:sz w:val="20"/>
                <w:szCs w:val="20"/>
              </w:rPr>
            </w:pPr>
          </w:p>
        </w:tc>
      </w:tr>
      <w:tr w:rsidR="00772C62" w:rsidRPr="000F1D17" w14:paraId="0CABCC9C" w14:textId="77777777" w:rsidTr="00CA6C15">
        <w:tc>
          <w:tcPr>
            <w:tcW w:w="1435" w:type="dxa"/>
            <w:shd w:val="clear" w:color="auto" w:fill="D0CECE" w:themeFill="background2" w:themeFillShade="E6"/>
          </w:tcPr>
          <w:p w14:paraId="27DDBAB0" w14:textId="77777777" w:rsidR="00772C62" w:rsidRPr="000F1D17" w:rsidRDefault="00772C62" w:rsidP="00FB2569">
            <w:pPr>
              <w:rPr>
                <w:b/>
                <w:sz w:val="20"/>
                <w:szCs w:val="20"/>
              </w:rPr>
            </w:pPr>
          </w:p>
        </w:tc>
        <w:tc>
          <w:tcPr>
            <w:tcW w:w="11515" w:type="dxa"/>
            <w:shd w:val="clear" w:color="auto" w:fill="D0CECE" w:themeFill="background2" w:themeFillShade="E6"/>
          </w:tcPr>
          <w:p w14:paraId="004FB3A7" w14:textId="77777777" w:rsidR="00772C62" w:rsidRPr="000F1D17" w:rsidRDefault="00772C62" w:rsidP="00FB2569">
            <w:pPr>
              <w:rPr>
                <w:rFonts w:cstheme="minorHAnsi"/>
                <w:sz w:val="20"/>
                <w:szCs w:val="20"/>
              </w:rPr>
            </w:pPr>
          </w:p>
        </w:tc>
      </w:tr>
      <w:tr w:rsidR="00772C62" w:rsidRPr="000F1D17" w14:paraId="4D93661C" w14:textId="77777777" w:rsidTr="00CA6C15">
        <w:tc>
          <w:tcPr>
            <w:tcW w:w="1435" w:type="dxa"/>
          </w:tcPr>
          <w:p w14:paraId="14ABC4D1" w14:textId="7DD6DF71" w:rsidR="00772C62" w:rsidRPr="000F1D17" w:rsidRDefault="00772C62" w:rsidP="00772C62">
            <w:pPr>
              <w:rPr>
                <w:b/>
                <w:sz w:val="20"/>
                <w:szCs w:val="20"/>
              </w:rPr>
            </w:pPr>
            <w:r w:rsidRPr="000F1D17">
              <w:rPr>
                <w:b/>
                <w:sz w:val="20"/>
                <w:szCs w:val="20"/>
              </w:rPr>
              <w:t>Resolution #/Title/Date Submitted</w:t>
            </w:r>
          </w:p>
        </w:tc>
        <w:tc>
          <w:tcPr>
            <w:tcW w:w="11515" w:type="dxa"/>
          </w:tcPr>
          <w:p w14:paraId="1CAA5534" w14:textId="2C4109ED" w:rsidR="00772C62" w:rsidRPr="00CA6C15" w:rsidRDefault="00772C62" w:rsidP="00772C62">
            <w:pPr>
              <w:rPr>
                <w:rFonts w:cstheme="minorHAnsi"/>
                <w:b/>
                <w:bCs/>
                <w:sz w:val="20"/>
                <w:szCs w:val="20"/>
              </w:rPr>
            </w:pPr>
            <w:r w:rsidRPr="00CA6C15">
              <w:rPr>
                <w:rFonts w:cstheme="minorHAnsi"/>
                <w:b/>
                <w:bCs/>
                <w:sz w:val="20"/>
                <w:szCs w:val="20"/>
              </w:rPr>
              <w:t xml:space="preserve">A-24-24 - </w:t>
            </w:r>
            <w:r w:rsidRPr="00CA6C15">
              <w:rPr>
                <w:b/>
                <w:bCs/>
                <w:sz w:val="20"/>
                <w:szCs w:val="20"/>
              </w:rPr>
              <w:t>Clarifying that Direct Primary Care Agreements are not Insurance</w:t>
            </w:r>
          </w:p>
        </w:tc>
      </w:tr>
      <w:tr w:rsidR="00772C62" w:rsidRPr="000F1D17" w14:paraId="2611069C" w14:textId="77777777" w:rsidTr="00CA6C15">
        <w:tc>
          <w:tcPr>
            <w:tcW w:w="1435" w:type="dxa"/>
          </w:tcPr>
          <w:p w14:paraId="1B3C53B1" w14:textId="3746FE8B" w:rsidR="00772C62" w:rsidRPr="000F1D17" w:rsidRDefault="00772C62" w:rsidP="00772C62">
            <w:pPr>
              <w:rPr>
                <w:b/>
                <w:sz w:val="20"/>
                <w:szCs w:val="20"/>
              </w:rPr>
            </w:pPr>
            <w:r w:rsidRPr="000F1D17">
              <w:rPr>
                <w:b/>
                <w:sz w:val="20"/>
                <w:szCs w:val="20"/>
              </w:rPr>
              <w:t>Original RESOLVEDS:</w:t>
            </w:r>
          </w:p>
        </w:tc>
        <w:tc>
          <w:tcPr>
            <w:tcW w:w="11515" w:type="dxa"/>
          </w:tcPr>
          <w:p w14:paraId="14FFB0A2" w14:textId="77777777" w:rsidR="00772C62" w:rsidRDefault="00772C62" w:rsidP="00772C62">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continue to advocate for the Direct Primary Care model based on their previous policy, and support policies in California that define a Direct Primary Care agreement as being between a physician and patient* for primary care medical services and does not constitute the business of insurance.</w:t>
            </w:r>
            <w:r w:rsidRPr="00CA6C15">
              <w:rPr>
                <w:color w:val="323333"/>
                <w:sz w:val="20"/>
                <w:szCs w:val="20"/>
              </w:rPr>
              <w:br/>
            </w:r>
            <w:r w:rsidRPr="00CA6C15">
              <w:rPr>
                <w:color w:val="323333"/>
                <w:sz w:val="20"/>
                <w:szCs w:val="20"/>
              </w:rPr>
              <w:br/>
            </w:r>
            <w:r w:rsidRPr="00CA6C15">
              <w:rPr>
                <w:color w:val="323333"/>
                <w:sz w:val="20"/>
                <w:szCs w:val="20"/>
                <w:highlight w:val="white"/>
              </w:rPr>
              <w:t>*and/or between a patient’s representative paying for medical services e.g. a family member or an employer who agrees to pay the periodic fees.</w:t>
            </w:r>
          </w:p>
          <w:p w14:paraId="746371C8" w14:textId="13C12C41" w:rsidR="00CA6C15" w:rsidRPr="00CA6C15" w:rsidRDefault="00CA6C15" w:rsidP="00772C62">
            <w:pPr>
              <w:rPr>
                <w:rFonts w:cstheme="minorHAnsi"/>
                <w:sz w:val="20"/>
                <w:szCs w:val="20"/>
              </w:rPr>
            </w:pPr>
          </w:p>
        </w:tc>
      </w:tr>
      <w:tr w:rsidR="00772C62" w:rsidRPr="000F1D17" w14:paraId="062470A3" w14:textId="77777777" w:rsidTr="00CA6C15">
        <w:tc>
          <w:tcPr>
            <w:tcW w:w="1435" w:type="dxa"/>
          </w:tcPr>
          <w:p w14:paraId="3597C747" w14:textId="399FE427" w:rsidR="00772C62" w:rsidRPr="000F1D17" w:rsidRDefault="00772C62" w:rsidP="00772C62">
            <w:pPr>
              <w:rPr>
                <w:b/>
                <w:sz w:val="20"/>
                <w:szCs w:val="20"/>
              </w:rPr>
            </w:pPr>
            <w:r w:rsidRPr="000F1D17">
              <w:rPr>
                <w:b/>
                <w:sz w:val="20"/>
                <w:szCs w:val="20"/>
              </w:rPr>
              <w:t>Recommended Actions and Progress Notes:</w:t>
            </w:r>
          </w:p>
        </w:tc>
        <w:tc>
          <w:tcPr>
            <w:tcW w:w="11515" w:type="dxa"/>
          </w:tcPr>
          <w:p w14:paraId="1AC4ACC3" w14:textId="1E5BB3E1" w:rsidR="00772C62" w:rsidRPr="000F1D17" w:rsidRDefault="00772C62" w:rsidP="00772C62">
            <w:pPr>
              <w:rPr>
                <w:rFonts w:cstheme="minorHAnsi"/>
                <w:sz w:val="20"/>
                <w:szCs w:val="20"/>
              </w:rPr>
            </w:pPr>
            <w:r>
              <w:rPr>
                <w:rFonts w:cstheme="minorHAnsi"/>
                <w:sz w:val="20"/>
                <w:szCs w:val="20"/>
              </w:rPr>
              <w:t>The BOD met on 5.23.24 and referred to MPAC</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491610">
              <w:rPr>
                <w:rFonts w:cstheme="minorHAnsi"/>
                <w:sz w:val="20"/>
                <w:szCs w:val="20"/>
              </w:rPr>
              <w:t>Author informed.</w:t>
            </w:r>
          </w:p>
        </w:tc>
      </w:tr>
      <w:tr w:rsidR="00772C62" w:rsidRPr="000F1D17" w14:paraId="7C01781A" w14:textId="77777777" w:rsidTr="00CA6C15">
        <w:tc>
          <w:tcPr>
            <w:tcW w:w="1435" w:type="dxa"/>
          </w:tcPr>
          <w:p w14:paraId="2B7629FE" w14:textId="460074D9" w:rsidR="00772C62" w:rsidRPr="000F1D17" w:rsidRDefault="00772C62" w:rsidP="00772C62">
            <w:pPr>
              <w:rPr>
                <w:b/>
                <w:sz w:val="20"/>
                <w:szCs w:val="20"/>
              </w:rPr>
            </w:pPr>
            <w:r w:rsidRPr="000F1D17">
              <w:rPr>
                <w:b/>
                <w:sz w:val="20"/>
                <w:szCs w:val="20"/>
              </w:rPr>
              <w:t>Final Action:</w:t>
            </w:r>
          </w:p>
        </w:tc>
        <w:tc>
          <w:tcPr>
            <w:tcW w:w="11515" w:type="dxa"/>
          </w:tcPr>
          <w:p w14:paraId="6F35BF86" w14:textId="77777777" w:rsidR="00772C62" w:rsidRPr="000F1D17" w:rsidRDefault="00772C62" w:rsidP="00772C62">
            <w:pPr>
              <w:rPr>
                <w:rFonts w:cstheme="minorHAnsi"/>
                <w:sz w:val="20"/>
                <w:szCs w:val="20"/>
              </w:rPr>
            </w:pPr>
          </w:p>
        </w:tc>
      </w:tr>
      <w:tr w:rsidR="00B053F4" w:rsidRPr="000F1D17" w14:paraId="5D13EBF2" w14:textId="77777777" w:rsidTr="00CA6C15">
        <w:tc>
          <w:tcPr>
            <w:tcW w:w="1435" w:type="dxa"/>
            <w:shd w:val="clear" w:color="auto" w:fill="D0CECE" w:themeFill="background2" w:themeFillShade="E6"/>
          </w:tcPr>
          <w:p w14:paraId="7D89871E" w14:textId="77777777" w:rsidR="00B053F4" w:rsidRPr="000F1D17" w:rsidRDefault="00B053F4" w:rsidP="00772C62">
            <w:pPr>
              <w:rPr>
                <w:b/>
                <w:sz w:val="20"/>
                <w:szCs w:val="20"/>
              </w:rPr>
            </w:pPr>
          </w:p>
        </w:tc>
        <w:tc>
          <w:tcPr>
            <w:tcW w:w="11515" w:type="dxa"/>
            <w:shd w:val="clear" w:color="auto" w:fill="D0CECE" w:themeFill="background2" w:themeFillShade="E6"/>
          </w:tcPr>
          <w:p w14:paraId="201191D2" w14:textId="77777777" w:rsidR="00B053F4" w:rsidRPr="000F1D17" w:rsidRDefault="00B053F4" w:rsidP="00772C62">
            <w:pPr>
              <w:rPr>
                <w:rFonts w:cstheme="minorHAnsi"/>
                <w:sz w:val="20"/>
                <w:szCs w:val="20"/>
              </w:rPr>
            </w:pPr>
          </w:p>
        </w:tc>
      </w:tr>
      <w:tr w:rsidR="00B053F4" w:rsidRPr="000F1D17" w14:paraId="6E773F86" w14:textId="77777777" w:rsidTr="00CA6C15">
        <w:tc>
          <w:tcPr>
            <w:tcW w:w="1435" w:type="dxa"/>
          </w:tcPr>
          <w:p w14:paraId="19386FED" w14:textId="0B8EE2AC" w:rsidR="00B053F4" w:rsidRPr="000F1D17" w:rsidRDefault="00B053F4" w:rsidP="00B053F4">
            <w:pPr>
              <w:rPr>
                <w:b/>
                <w:sz w:val="20"/>
                <w:szCs w:val="20"/>
              </w:rPr>
            </w:pPr>
            <w:r w:rsidRPr="000F1D17">
              <w:rPr>
                <w:b/>
                <w:sz w:val="20"/>
                <w:szCs w:val="20"/>
              </w:rPr>
              <w:t>Resolution #/Title/Date Submitted</w:t>
            </w:r>
          </w:p>
        </w:tc>
        <w:tc>
          <w:tcPr>
            <w:tcW w:w="11515" w:type="dxa"/>
          </w:tcPr>
          <w:p w14:paraId="252A9A89" w14:textId="6AE56B86" w:rsidR="00B053F4" w:rsidRPr="00CA6C15" w:rsidRDefault="00B053F4" w:rsidP="00B053F4">
            <w:pPr>
              <w:rPr>
                <w:rFonts w:cstheme="minorHAnsi"/>
                <w:b/>
                <w:bCs/>
                <w:sz w:val="20"/>
                <w:szCs w:val="20"/>
              </w:rPr>
            </w:pPr>
            <w:r w:rsidRPr="00CA6C15">
              <w:rPr>
                <w:rFonts w:cstheme="minorHAnsi"/>
                <w:b/>
                <w:bCs/>
                <w:sz w:val="20"/>
                <w:szCs w:val="20"/>
              </w:rPr>
              <w:t xml:space="preserve">A-26-24 - </w:t>
            </w:r>
            <w:r w:rsidRPr="00CA6C15">
              <w:rPr>
                <w:b/>
                <w:bCs/>
                <w:sz w:val="20"/>
                <w:szCs w:val="20"/>
              </w:rPr>
              <w:t>Protect Original Medicare</w:t>
            </w:r>
          </w:p>
        </w:tc>
      </w:tr>
      <w:tr w:rsidR="00B053F4" w:rsidRPr="000F1D17" w14:paraId="46DB304C" w14:textId="77777777" w:rsidTr="00CA6C15">
        <w:tc>
          <w:tcPr>
            <w:tcW w:w="1435" w:type="dxa"/>
          </w:tcPr>
          <w:p w14:paraId="207AB5ED" w14:textId="039AA3C6" w:rsidR="00B053F4" w:rsidRPr="000F1D17" w:rsidRDefault="00B053F4" w:rsidP="00B053F4">
            <w:pPr>
              <w:rPr>
                <w:b/>
                <w:sz w:val="20"/>
                <w:szCs w:val="20"/>
              </w:rPr>
            </w:pPr>
            <w:r w:rsidRPr="000F1D17">
              <w:rPr>
                <w:b/>
                <w:sz w:val="20"/>
                <w:szCs w:val="20"/>
              </w:rPr>
              <w:t>Original RESOLVEDS:</w:t>
            </w:r>
          </w:p>
        </w:tc>
        <w:tc>
          <w:tcPr>
            <w:tcW w:w="11515" w:type="dxa"/>
          </w:tcPr>
          <w:p w14:paraId="7FD3BA29" w14:textId="77777777" w:rsidR="00B053F4" w:rsidRPr="00CA6C15"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supports protecting Traditional/Original Medicare from for-profit entities such as insurance companies and private equity firms. The CAFP calls upon the Center for Medicare and Medicaid Services (CMS) to end ACO REACH and to increase the auditing of Medicare Advantage plans and demand increased accountability from Medicare Advantage plans.</w:t>
            </w:r>
          </w:p>
          <w:p w14:paraId="1EA1F906" w14:textId="175BAD5C" w:rsidR="00CA6C15" w:rsidRPr="00CA6C15" w:rsidRDefault="00CA6C15" w:rsidP="00B053F4">
            <w:pPr>
              <w:rPr>
                <w:rFonts w:cstheme="minorHAnsi"/>
                <w:sz w:val="20"/>
                <w:szCs w:val="20"/>
              </w:rPr>
            </w:pPr>
          </w:p>
        </w:tc>
      </w:tr>
      <w:tr w:rsidR="00B053F4" w:rsidRPr="000F1D17" w14:paraId="46F8A73B" w14:textId="77777777" w:rsidTr="00CA6C15">
        <w:tc>
          <w:tcPr>
            <w:tcW w:w="1435" w:type="dxa"/>
          </w:tcPr>
          <w:p w14:paraId="050AF610" w14:textId="5E899AC0" w:rsidR="00B053F4" w:rsidRPr="000F1D17" w:rsidRDefault="00B053F4" w:rsidP="00B053F4">
            <w:pPr>
              <w:rPr>
                <w:b/>
                <w:sz w:val="20"/>
                <w:szCs w:val="20"/>
              </w:rPr>
            </w:pPr>
            <w:r w:rsidRPr="000F1D17">
              <w:rPr>
                <w:b/>
                <w:sz w:val="20"/>
                <w:szCs w:val="20"/>
              </w:rPr>
              <w:t>Recommended Actions and Progress Notes:</w:t>
            </w:r>
          </w:p>
        </w:tc>
        <w:tc>
          <w:tcPr>
            <w:tcW w:w="11515" w:type="dxa"/>
          </w:tcPr>
          <w:p w14:paraId="108E87B3" w14:textId="0AD5B0EB" w:rsidR="00B053F4" w:rsidRPr="000F1D17" w:rsidRDefault="00B053F4" w:rsidP="00B053F4">
            <w:pPr>
              <w:rPr>
                <w:rFonts w:cstheme="minorHAnsi"/>
                <w:sz w:val="20"/>
                <w:szCs w:val="20"/>
              </w:rPr>
            </w:pPr>
            <w:r>
              <w:rPr>
                <w:rFonts w:cstheme="minorHAnsi"/>
                <w:sz w:val="20"/>
                <w:szCs w:val="20"/>
              </w:rPr>
              <w:t xml:space="preserve">The BOD met on 5.23.24 and referred to </w:t>
            </w:r>
            <w:proofErr w:type="gramStart"/>
            <w:r>
              <w:rPr>
                <w:rFonts w:cstheme="minorHAnsi"/>
                <w:sz w:val="20"/>
                <w:szCs w:val="20"/>
              </w:rPr>
              <w:t>MPAC</w:t>
            </w:r>
            <w:proofErr w:type="gramEnd"/>
            <w:r w:rsidR="00CA6C15">
              <w:rPr>
                <w:rFonts w:cstheme="minorHAnsi"/>
                <w:sz w:val="20"/>
                <w:szCs w:val="20"/>
              </w:rPr>
              <w:t>,</w:t>
            </w:r>
            <w:r>
              <w:rPr>
                <w:rFonts w:cstheme="minorHAnsi"/>
                <w:sz w:val="20"/>
                <w:szCs w:val="20"/>
              </w:rPr>
              <w:t xml:space="preserve"> for report back </w:t>
            </w:r>
            <w:r w:rsidR="001F5FDE">
              <w:rPr>
                <w:rFonts w:cstheme="minorHAnsi"/>
                <w:sz w:val="20"/>
                <w:szCs w:val="20"/>
              </w:rPr>
              <w:t>a future</w:t>
            </w:r>
            <w:r>
              <w:rPr>
                <w:rFonts w:cstheme="minorHAnsi"/>
                <w:sz w:val="20"/>
                <w:szCs w:val="20"/>
              </w:rPr>
              <w:t xml:space="preserve"> Board meeting. </w:t>
            </w:r>
            <w:r w:rsidRPr="00491610">
              <w:rPr>
                <w:rFonts w:cstheme="minorHAnsi"/>
                <w:sz w:val="20"/>
                <w:szCs w:val="20"/>
              </w:rPr>
              <w:t>Author informed.</w:t>
            </w:r>
          </w:p>
        </w:tc>
      </w:tr>
      <w:tr w:rsidR="00B053F4" w:rsidRPr="000F1D17" w14:paraId="639B2BA1" w14:textId="77777777" w:rsidTr="00CA6C15">
        <w:tc>
          <w:tcPr>
            <w:tcW w:w="1435" w:type="dxa"/>
          </w:tcPr>
          <w:p w14:paraId="544524C7" w14:textId="60029DF3" w:rsidR="00B053F4" w:rsidRPr="000F1D17" w:rsidRDefault="00B053F4" w:rsidP="00B053F4">
            <w:pPr>
              <w:rPr>
                <w:b/>
                <w:sz w:val="20"/>
                <w:szCs w:val="20"/>
              </w:rPr>
            </w:pPr>
            <w:r w:rsidRPr="000F1D17">
              <w:rPr>
                <w:b/>
                <w:sz w:val="20"/>
                <w:szCs w:val="20"/>
              </w:rPr>
              <w:t>Final Action:</w:t>
            </w:r>
          </w:p>
        </w:tc>
        <w:tc>
          <w:tcPr>
            <w:tcW w:w="11515" w:type="dxa"/>
          </w:tcPr>
          <w:p w14:paraId="7BA0D1BD" w14:textId="77777777" w:rsidR="00B053F4" w:rsidRPr="000F1D17" w:rsidRDefault="00B053F4" w:rsidP="00B053F4">
            <w:pPr>
              <w:rPr>
                <w:rFonts w:cstheme="minorHAnsi"/>
                <w:sz w:val="20"/>
                <w:szCs w:val="20"/>
              </w:rPr>
            </w:pPr>
          </w:p>
        </w:tc>
      </w:tr>
      <w:tr w:rsidR="00B053F4" w:rsidRPr="000F1D17" w14:paraId="60920877" w14:textId="77777777" w:rsidTr="00CA6C15">
        <w:tc>
          <w:tcPr>
            <w:tcW w:w="1435" w:type="dxa"/>
            <w:shd w:val="clear" w:color="auto" w:fill="D0CECE" w:themeFill="background2" w:themeFillShade="E6"/>
          </w:tcPr>
          <w:p w14:paraId="1B6F91B0" w14:textId="77777777" w:rsidR="00B053F4" w:rsidRPr="000F1D17" w:rsidRDefault="00B053F4" w:rsidP="00B053F4">
            <w:pPr>
              <w:rPr>
                <w:b/>
                <w:sz w:val="20"/>
                <w:szCs w:val="20"/>
              </w:rPr>
            </w:pPr>
          </w:p>
        </w:tc>
        <w:tc>
          <w:tcPr>
            <w:tcW w:w="11515" w:type="dxa"/>
            <w:shd w:val="clear" w:color="auto" w:fill="D0CECE" w:themeFill="background2" w:themeFillShade="E6"/>
          </w:tcPr>
          <w:p w14:paraId="2234D9BE" w14:textId="77777777" w:rsidR="00B053F4" w:rsidRPr="000F1D17" w:rsidRDefault="00B053F4" w:rsidP="00B053F4">
            <w:pPr>
              <w:rPr>
                <w:rFonts w:cstheme="minorHAnsi"/>
                <w:sz w:val="20"/>
                <w:szCs w:val="20"/>
              </w:rPr>
            </w:pPr>
          </w:p>
        </w:tc>
      </w:tr>
      <w:tr w:rsidR="00B053F4" w:rsidRPr="000F1D17" w14:paraId="68B5731C" w14:textId="77777777" w:rsidTr="00CA6C15">
        <w:tc>
          <w:tcPr>
            <w:tcW w:w="1435" w:type="dxa"/>
          </w:tcPr>
          <w:p w14:paraId="3FB064A6" w14:textId="626A3482" w:rsidR="00B053F4" w:rsidRPr="000F1D17" w:rsidRDefault="00B053F4" w:rsidP="00B053F4">
            <w:pPr>
              <w:rPr>
                <w:b/>
                <w:sz w:val="20"/>
                <w:szCs w:val="20"/>
              </w:rPr>
            </w:pPr>
            <w:r w:rsidRPr="000F1D17">
              <w:rPr>
                <w:b/>
                <w:sz w:val="20"/>
                <w:szCs w:val="20"/>
              </w:rPr>
              <w:t>Resolution #/Title/Date Submitted</w:t>
            </w:r>
          </w:p>
        </w:tc>
        <w:tc>
          <w:tcPr>
            <w:tcW w:w="11515" w:type="dxa"/>
          </w:tcPr>
          <w:p w14:paraId="6D120E24" w14:textId="4A19F3D7" w:rsidR="00B053F4" w:rsidRPr="00CA6C15" w:rsidRDefault="00B053F4" w:rsidP="00B053F4">
            <w:pPr>
              <w:rPr>
                <w:rFonts w:cstheme="minorHAnsi"/>
                <w:b/>
                <w:bCs/>
                <w:sz w:val="20"/>
                <w:szCs w:val="20"/>
              </w:rPr>
            </w:pPr>
            <w:r w:rsidRPr="00CA6C15">
              <w:rPr>
                <w:rFonts w:cstheme="minorHAnsi"/>
                <w:b/>
                <w:bCs/>
                <w:sz w:val="20"/>
                <w:szCs w:val="20"/>
              </w:rPr>
              <w:t xml:space="preserve">A-27-24 - </w:t>
            </w:r>
            <w:r w:rsidRPr="00CA6C15">
              <w:rPr>
                <w:b/>
                <w:bCs/>
                <w:sz w:val="20"/>
                <w:szCs w:val="20"/>
              </w:rPr>
              <w:t>Promoting Healthy Pregnancies for Farmworkers through the California State Disability Insurance Program</w:t>
            </w:r>
          </w:p>
        </w:tc>
      </w:tr>
      <w:tr w:rsidR="00B053F4" w:rsidRPr="000F1D17" w14:paraId="75154648" w14:textId="77777777" w:rsidTr="00CA6C15">
        <w:tc>
          <w:tcPr>
            <w:tcW w:w="1435" w:type="dxa"/>
          </w:tcPr>
          <w:p w14:paraId="6403D3ED" w14:textId="1F6D3925" w:rsidR="00B053F4" w:rsidRPr="000F1D17" w:rsidRDefault="00B053F4" w:rsidP="00B053F4">
            <w:pPr>
              <w:rPr>
                <w:b/>
                <w:sz w:val="20"/>
                <w:szCs w:val="20"/>
              </w:rPr>
            </w:pPr>
            <w:r w:rsidRPr="000F1D17">
              <w:rPr>
                <w:b/>
                <w:sz w:val="20"/>
                <w:szCs w:val="20"/>
              </w:rPr>
              <w:t>Original RESOLVEDS:</w:t>
            </w:r>
          </w:p>
        </w:tc>
        <w:tc>
          <w:tcPr>
            <w:tcW w:w="11515" w:type="dxa"/>
          </w:tcPr>
          <w:p w14:paraId="4EFFDA08" w14:textId="77777777" w:rsidR="00B053F4" w:rsidRPr="00CA6C15"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raise awareness about the health risks associated with exposure to pesticides during pregnancy and while breastfeeding to patients and healthcare providers, and be it further</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rPr>
              <w:t xml:space="preserve"> </w:t>
            </w:r>
            <w:r w:rsidRPr="00CA6C15">
              <w:rPr>
                <w:color w:val="323333"/>
                <w:sz w:val="20"/>
                <w:szCs w:val="20"/>
                <w:highlight w:val="white"/>
              </w:rPr>
              <w:t>That the CAFP provide education to its members on the availability of workplace accommodations and paid leave (State Disability Insurance) for farmworkers experiencing workplace pesticide exposure during pregnancy, and their roles in supporting patients in accessing them regardless of citizenship or immigration status, and be it further</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rPr>
              <w:t xml:space="preserve"> </w:t>
            </w:r>
            <w:r w:rsidRPr="00CA6C15">
              <w:rPr>
                <w:color w:val="323333"/>
                <w:sz w:val="20"/>
                <w:szCs w:val="20"/>
                <w:highlight w:val="white"/>
              </w:rPr>
              <w:t>That the CAFP expand its current policy advocating for the extension of disability benefits for breastfeeding mothers who are exposed to pesticides in the workplace to include comprehensive access to paid leave (State Disability Insurance, Paid Family Leave, sick days, etc.) for farmworkers during pregnancy and while breastfeeding.</w:t>
            </w:r>
          </w:p>
          <w:p w14:paraId="01E6248F" w14:textId="33A04980" w:rsidR="00CA6C15" w:rsidRPr="000F1D17" w:rsidRDefault="00CA6C15" w:rsidP="00B053F4">
            <w:pPr>
              <w:rPr>
                <w:rFonts w:cstheme="minorHAnsi"/>
                <w:sz w:val="20"/>
                <w:szCs w:val="20"/>
              </w:rPr>
            </w:pPr>
          </w:p>
        </w:tc>
      </w:tr>
      <w:tr w:rsidR="00B053F4" w:rsidRPr="000F1D17" w14:paraId="73F4E1EE" w14:textId="77777777" w:rsidTr="00CA6C15">
        <w:tc>
          <w:tcPr>
            <w:tcW w:w="1435" w:type="dxa"/>
          </w:tcPr>
          <w:p w14:paraId="598CDDAE" w14:textId="3C35F2B8" w:rsidR="00B053F4" w:rsidRPr="000F1D17" w:rsidRDefault="00B053F4" w:rsidP="00B053F4">
            <w:pPr>
              <w:rPr>
                <w:b/>
                <w:sz w:val="20"/>
                <w:szCs w:val="20"/>
              </w:rPr>
            </w:pPr>
            <w:r w:rsidRPr="000F1D17">
              <w:rPr>
                <w:b/>
                <w:sz w:val="20"/>
                <w:szCs w:val="20"/>
              </w:rPr>
              <w:t>Recommended Actions and Progress Notes:</w:t>
            </w:r>
          </w:p>
        </w:tc>
        <w:tc>
          <w:tcPr>
            <w:tcW w:w="11515" w:type="dxa"/>
          </w:tcPr>
          <w:p w14:paraId="0C2148DC" w14:textId="1C62AEB4" w:rsidR="00B053F4" w:rsidRPr="000F1D17" w:rsidRDefault="00B053F4" w:rsidP="00B053F4">
            <w:pPr>
              <w:rPr>
                <w:rFonts w:cstheme="minorHAnsi"/>
                <w:sz w:val="20"/>
                <w:szCs w:val="20"/>
              </w:rPr>
            </w:pPr>
            <w:r>
              <w:rPr>
                <w:rFonts w:cstheme="minorHAnsi"/>
                <w:sz w:val="20"/>
                <w:szCs w:val="20"/>
              </w:rPr>
              <w:t>The BOD met on 5.23.24 and referred to CPHE</w:t>
            </w:r>
            <w:r w:rsidR="00CA6C15">
              <w:rPr>
                <w:rFonts w:cstheme="minorHAnsi"/>
                <w:sz w:val="20"/>
                <w:szCs w:val="20"/>
              </w:rPr>
              <w:t>,</w:t>
            </w:r>
            <w:r>
              <w:rPr>
                <w:rFonts w:cstheme="minorHAnsi"/>
                <w:sz w:val="20"/>
                <w:szCs w:val="20"/>
              </w:rPr>
              <w:t xml:space="preserve"> for report back a</w:t>
            </w:r>
            <w:r w:rsidR="001F5FDE">
              <w:rPr>
                <w:rFonts w:cstheme="minorHAnsi"/>
                <w:sz w:val="20"/>
                <w:szCs w:val="20"/>
              </w:rPr>
              <w:t xml:space="preserve">t a </w:t>
            </w:r>
            <w:r w:rsidR="00646661">
              <w:rPr>
                <w:rFonts w:cstheme="minorHAnsi"/>
                <w:sz w:val="20"/>
                <w:szCs w:val="20"/>
              </w:rPr>
              <w:t>future Board meeting</w:t>
            </w:r>
            <w:r>
              <w:rPr>
                <w:rFonts w:cstheme="minorHAnsi"/>
                <w:sz w:val="20"/>
                <w:szCs w:val="20"/>
              </w:rPr>
              <w:t xml:space="preserve">. </w:t>
            </w:r>
            <w:r w:rsidRPr="00491610">
              <w:rPr>
                <w:rFonts w:cstheme="minorHAnsi"/>
                <w:sz w:val="20"/>
                <w:szCs w:val="20"/>
              </w:rPr>
              <w:t>Author informed.</w:t>
            </w:r>
          </w:p>
        </w:tc>
      </w:tr>
      <w:tr w:rsidR="00B053F4" w:rsidRPr="000F1D17" w14:paraId="361A7E42" w14:textId="77777777" w:rsidTr="00CA6C15">
        <w:tc>
          <w:tcPr>
            <w:tcW w:w="1435" w:type="dxa"/>
          </w:tcPr>
          <w:p w14:paraId="69ED3386" w14:textId="7CAD521C" w:rsidR="00B053F4" w:rsidRPr="000F1D17" w:rsidRDefault="00B053F4" w:rsidP="00B053F4">
            <w:pPr>
              <w:rPr>
                <w:b/>
                <w:sz w:val="20"/>
                <w:szCs w:val="20"/>
              </w:rPr>
            </w:pPr>
            <w:r w:rsidRPr="000F1D17">
              <w:rPr>
                <w:b/>
                <w:sz w:val="20"/>
                <w:szCs w:val="20"/>
              </w:rPr>
              <w:t>Final Action:</w:t>
            </w:r>
          </w:p>
        </w:tc>
        <w:tc>
          <w:tcPr>
            <w:tcW w:w="11515" w:type="dxa"/>
          </w:tcPr>
          <w:p w14:paraId="4BDE9C2E" w14:textId="77777777" w:rsidR="00B053F4" w:rsidRPr="000F1D17" w:rsidRDefault="00B053F4" w:rsidP="00B053F4">
            <w:pPr>
              <w:rPr>
                <w:rFonts w:cstheme="minorHAnsi"/>
                <w:sz w:val="20"/>
                <w:szCs w:val="20"/>
              </w:rPr>
            </w:pPr>
          </w:p>
        </w:tc>
      </w:tr>
      <w:tr w:rsidR="00B053F4" w:rsidRPr="000F1D17" w14:paraId="7FF60F7A" w14:textId="77777777" w:rsidTr="00CA6C15">
        <w:tc>
          <w:tcPr>
            <w:tcW w:w="1435" w:type="dxa"/>
            <w:shd w:val="clear" w:color="auto" w:fill="D0CECE" w:themeFill="background2" w:themeFillShade="E6"/>
          </w:tcPr>
          <w:p w14:paraId="3FC2BA2F" w14:textId="77777777" w:rsidR="00B053F4" w:rsidRPr="000F1D17" w:rsidRDefault="00B053F4" w:rsidP="00B053F4">
            <w:pPr>
              <w:rPr>
                <w:b/>
                <w:sz w:val="20"/>
                <w:szCs w:val="20"/>
              </w:rPr>
            </w:pPr>
          </w:p>
        </w:tc>
        <w:tc>
          <w:tcPr>
            <w:tcW w:w="11515" w:type="dxa"/>
            <w:shd w:val="clear" w:color="auto" w:fill="D0CECE" w:themeFill="background2" w:themeFillShade="E6"/>
          </w:tcPr>
          <w:p w14:paraId="2C6D80E1" w14:textId="77777777" w:rsidR="00B053F4" w:rsidRPr="000F1D17" w:rsidRDefault="00B053F4" w:rsidP="00B053F4">
            <w:pPr>
              <w:rPr>
                <w:rFonts w:cstheme="minorHAnsi"/>
                <w:sz w:val="20"/>
                <w:szCs w:val="20"/>
              </w:rPr>
            </w:pPr>
          </w:p>
        </w:tc>
      </w:tr>
      <w:tr w:rsidR="00B053F4" w:rsidRPr="000F1D17" w14:paraId="190CAD34" w14:textId="77777777" w:rsidTr="00CA6C15">
        <w:tc>
          <w:tcPr>
            <w:tcW w:w="1435" w:type="dxa"/>
          </w:tcPr>
          <w:p w14:paraId="5340DBB7" w14:textId="6478E189" w:rsidR="00B053F4" w:rsidRPr="000F1D17" w:rsidRDefault="00B053F4" w:rsidP="00B053F4">
            <w:pPr>
              <w:rPr>
                <w:b/>
                <w:sz w:val="20"/>
                <w:szCs w:val="20"/>
              </w:rPr>
            </w:pPr>
            <w:r w:rsidRPr="000F1D17">
              <w:rPr>
                <w:b/>
                <w:sz w:val="20"/>
                <w:szCs w:val="20"/>
              </w:rPr>
              <w:t>Resolution #/Title/Date Submitted</w:t>
            </w:r>
          </w:p>
        </w:tc>
        <w:tc>
          <w:tcPr>
            <w:tcW w:w="11515" w:type="dxa"/>
          </w:tcPr>
          <w:p w14:paraId="7A39DE28" w14:textId="4CA05A08" w:rsidR="00B053F4" w:rsidRPr="00CA6C15" w:rsidRDefault="00B053F4" w:rsidP="00B053F4">
            <w:pPr>
              <w:rPr>
                <w:rFonts w:cstheme="minorHAnsi"/>
                <w:b/>
                <w:bCs/>
                <w:sz w:val="20"/>
                <w:szCs w:val="20"/>
              </w:rPr>
            </w:pPr>
            <w:r w:rsidRPr="00CA6C15">
              <w:rPr>
                <w:rFonts w:cstheme="minorHAnsi"/>
                <w:b/>
                <w:bCs/>
                <w:sz w:val="20"/>
                <w:szCs w:val="20"/>
              </w:rPr>
              <w:t xml:space="preserve">A-28-23 - </w:t>
            </w:r>
            <w:r w:rsidRPr="00CA6C15">
              <w:rPr>
                <w:b/>
                <w:bCs/>
                <w:sz w:val="20"/>
                <w:szCs w:val="20"/>
              </w:rPr>
              <w:t>Add Climate Change Health to CAFP Mission</w:t>
            </w:r>
          </w:p>
        </w:tc>
      </w:tr>
      <w:tr w:rsidR="00B053F4" w:rsidRPr="000F1D17" w14:paraId="494DB9D7" w14:textId="77777777" w:rsidTr="00CA6C15">
        <w:tc>
          <w:tcPr>
            <w:tcW w:w="1435" w:type="dxa"/>
          </w:tcPr>
          <w:p w14:paraId="69D86E42" w14:textId="0C712A87" w:rsidR="00B053F4" w:rsidRPr="000F1D17" w:rsidRDefault="00B053F4" w:rsidP="00B053F4">
            <w:pPr>
              <w:rPr>
                <w:b/>
                <w:sz w:val="20"/>
                <w:szCs w:val="20"/>
              </w:rPr>
            </w:pPr>
            <w:r w:rsidRPr="000F1D17">
              <w:rPr>
                <w:b/>
                <w:sz w:val="20"/>
                <w:szCs w:val="20"/>
              </w:rPr>
              <w:t>Original RESOLVEDS:</w:t>
            </w:r>
          </w:p>
        </w:tc>
        <w:tc>
          <w:tcPr>
            <w:tcW w:w="11515" w:type="dxa"/>
          </w:tcPr>
          <w:p w14:paraId="0E92D29E" w14:textId="77777777" w:rsidR="00B053F4"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develop a Climate Change Task Force to identify opportunities for CAFP and its membership to contribute to sustainable Climate and Climate Health Solutions with a report to the board and membership no later than January 2025, and</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that the CAFP board will report annually to membership on ways CAFP is engaging and will engage in climate crisis beginning no later than January 2025.</w:t>
            </w:r>
          </w:p>
          <w:p w14:paraId="2F0AB851" w14:textId="2D267151" w:rsidR="00CA6C15" w:rsidRPr="00CA6C15" w:rsidRDefault="00CA6C15" w:rsidP="00B053F4">
            <w:pPr>
              <w:rPr>
                <w:rFonts w:cstheme="minorHAnsi"/>
                <w:sz w:val="20"/>
                <w:szCs w:val="20"/>
              </w:rPr>
            </w:pPr>
          </w:p>
        </w:tc>
      </w:tr>
      <w:tr w:rsidR="00B053F4" w:rsidRPr="000F1D17" w14:paraId="6B0E1AEC" w14:textId="77777777" w:rsidTr="00CA6C15">
        <w:tc>
          <w:tcPr>
            <w:tcW w:w="1435" w:type="dxa"/>
          </w:tcPr>
          <w:p w14:paraId="41A5B133" w14:textId="6C7923C7" w:rsidR="00B053F4" w:rsidRPr="000F1D17" w:rsidRDefault="00B053F4" w:rsidP="00B053F4">
            <w:pPr>
              <w:rPr>
                <w:b/>
                <w:sz w:val="20"/>
                <w:szCs w:val="20"/>
              </w:rPr>
            </w:pPr>
            <w:r w:rsidRPr="000F1D17">
              <w:rPr>
                <w:b/>
                <w:sz w:val="20"/>
                <w:szCs w:val="20"/>
              </w:rPr>
              <w:t>Recommended Actions and Progress Notes:</w:t>
            </w:r>
          </w:p>
        </w:tc>
        <w:tc>
          <w:tcPr>
            <w:tcW w:w="11515" w:type="dxa"/>
          </w:tcPr>
          <w:p w14:paraId="0C8BD243" w14:textId="435D1BBF" w:rsidR="00B053F4" w:rsidRPr="000F1D17" w:rsidRDefault="00B053F4" w:rsidP="00B053F4">
            <w:pPr>
              <w:rPr>
                <w:rFonts w:cstheme="minorHAnsi"/>
                <w:sz w:val="20"/>
                <w:szCs w:val="20"/>
              </w:rPr>
            </w:pPr>
            <w:r>
              <w:rPr>
                <w:rFonts w:cstheme="minorHAnsi"/>
                <w:sz w:val="20"/>
                <w:szCs w:val="20"/>
              </w:rPr>
              <w:t>The BOD met on 5.23.24 and referred to CPHE</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AC3349">
              <w:rPr>
                <w:rFonts w:cstheme="minorHAnsi"/>
                <w:sz w:val="20"/>
                <w:szCs w:val="20"/>
              </w:rPr>
              <w:t>Author informed.</w:t>
            </w:r>
          </w:p>
        </w:tc>
      </w:tr>
      <w:tr w:rsidR="00B053F4" w:rsidRPr="000F1D17" w14:paraId="5FDE2642" w14:textId="77777777" w:rsidTr="00CA6C15">
        <w:tc>
          <w:tcPr>
            <w:tcW w:w="1435" w:type="dxa"/>
          </w:tcPr>
          <w:p w14:paraId="50F0D938" w14:textId="7E5E85F8" w:rsidR="00B053F4" w:rsidRPr="000F1D17" w:rsidRDefault="00B053F4" w:rsidP="00B053F4">
            <w:pPr>
              <w:rPr>
                <w:b/>
                <w:sz w:val="20"/>
                <w:szCs w:val="20"/>
              </w:rPr>
            </w:pPr>
            <w:r w:rsidRPr="000F1D17">
              <w:rPr>
                <w:b/>
                <w:sz w:val="20"/>
                <w:szCs w:val="20"/>
              </w:rPr>
              <w:t>Final Action:</w:t>
            </w:r>
          </w:p>
        </w:tc>
        <w:tc>
          <w:tcPr>
            <w:tcW w:w="11515" w:type="dxa"/>
          </w:tcPr>
          <w:p w14:paraId="42CA2444" w14:textId="77777777" w:rsidR="00B053F4" w:rsidRPr="000F1D17" w:rsidRDefault="00B053F4" w:rsidP="00B053F4">
            <w:pPr>
              <w:rPr>
                <w:rFonts w:cstheme="minorHAnsi"/>
                <w:sz w:val="20"/>
                <w:szCs w:val="20"/>
              </w:rPr>
            </w:pPr>
          </w:p>
        </w:tc>
      </w:tr>
      <w:tr w:rsidR="00CC5B4D" w:rsidRPr="000F1D17" w14:paraId="3D1E41C9" w14:textId="77777777" w:rsidTr="00CA6C15">
        <w:tc>
          <w:tcPr>
            <w:tcW w:w="1435" w:type="dxa"/>
            <w:shd w:val="clear" w:color="auto" w:fill="D0CECE" w:themeFill="background2" w:themeFillShade="E6"/>
          </w:tcPr>
          <w:p w14:paraId="1FC6E77B" w14:textId="77777777" w:rsidR="00CC5B4D" w:rsidRPr="000F1D17" w:rsidRDefault="00CC5B4D" w:rsidP="00B053F4">
            <w:pPr>
              <w:rPr>
                <w:b/>
                <w:sz w:val="20"/>
                <w:szCs w:val="20"/>
              </w:rPr>
            </w:pPr>
          </w:p>
        </w:tc>
        <w:tc>
          <w:tcPr>
            <w:tcW w:w="11515" w:type="dxa"/>
            <w:shd w:val="clear" w:color="auto" w:fill="D0CECE" w:themeFill="background2" w:themeFillShade="E6"/>
          </w:tcPr>
          <w:p w14:paraId="2CAB27AF" w14:textId="77777777" w:rsidR="00CC5B4D" w:rsidRPr="000F1D17" w:rsidRDefault="00CC5B4D" w:rsidP="00B053F4">
            <w:pPr>
              <w:rPr>
                <w:rFonts w:cstheme="minorHAnsi"/>
                <w:sz w:val="20"/>
                <w:szCs w:val="20"/>
              </w:rPr>
            </w:pPr>
          </w:p>
        </w:tc>
      </w:tr>
      <w:tr w:rsidR="00CC5B4D" w:rsidRPr="000F1D17" w14:paraId="59AFC1B4" w14:textId="77777777" w:rsidTr="00CA6C15">
        <w:tc>
          <w:tcPr>
            <w:tcW w:w="1435" w:type="dxa"/>
          </w:tcPr>
          <w:p w14:paraId="4C2B10B1" w14:textId="7219477A" w:rsidR="00CC5B4D" w:rsidRPr="000F1D17" w:rsidRDefault="00CC5B4D" w:rsidP="00CC5B4D">
            <w:pPr>
              <w:rPr>
                <w:b/>
                <w:sz w:val="20"/>
                <w:szCs w:val="20"/>
              </w:rPr>
            </w:pPr>
            <w:r w:rsidRPr="000F1D17">
              <w:rPr>
                <w:b/>
                <w:sz w:val="20"/>
                <w:szCs w:val="20"/>
              </w:rPr>
              <w:t>Resolution #/Title/Date Submitted</w:t>
            </w:r>
          </w:p>
        </w:tc>
        <w:tc>
          <w:tcPr>
            <w:tcW w:w="11515" w:type="dxa"/>
          </w:tcPr>
          <w:p w14:paraId="2B2C3310" w14:textId="2194D2E9" w:rsidR="00CC5B4D" w:rsidRPr="00CA6C15" w:rsidRDefault="00CC5B4D" w:rsidP="00CC5B4D">
            <w:pPr>
              <w:rPr>
                <w:rFonts w:cstheme="minorHAnsi"/>
                <w:b/>
                <w:bCs/>
                <w:sz w:val="20"/>
                <w:szCs w:val="20"/>
              </w:rPr>
            </w:pPr>
            <w:r w:rsidRPr="00CA6C15">
              <w:rPr>
                <w:rFonts w:cstheme="minorHAnsi"/>
                <w:b/>
                <w:bCs/>
                <w:sz w:val="20"/>
                <w:szCs w:val="20"/>
              </w:rPr>
              <w:t xml:space="preserve">A-31-24 - </w:t>
            </w:r>
            <w:r w:rsidRPr="00CA6C15">
              <w:rPr>
                <w:b/>
                <w:bCs/>
                <w:sz w:val="20"/>
                <w:szCs w:val="20"/>
              </w:rPr>
              <w:t>Fair Bilingual Compensation to Advance Health Equity and Language-Concordant Care</w:t>
            </w:r>
          </w:p>
        </w:tc>
      </w:tr>
      <w:tr w:rsidR="00CC5B4D" w:rsidRPr="000F1D17" w14:paraId="5C67682B" w14:textId="77777777" w:rsidTr="00CA6C15">
        <w:tc>
          <w:tcPr>
            <w:tcW w:w="1435" w:type="dxa"/>
          </w:tcPr>
          <w:p w14:paraId="4B04A2D7" w14:textId="4ED7FCE5" w:rsidR="00CC5B4D" w:rsidRPr="000F1D17" w:rsidRDefault="00CC5B4D" w:rsidP="00CC5B4D">
            <w:pPr>
              <w:rPr>
                <w:b/>
                <w:sz w:val="20"/>
                <w:szCs w:val="20"/>
              </w:rPr>
            </w:pPr>
            <w:r w:rsidRPr="000F1D17">
              <w:rPr>
                <w:b/>
                <w:sz w:val="20"/>
                <w:szCs w:val="20"/>
              </w:rPr>
              <w:t>Original RESOLVEDS:</w:t>
            </w:r>
          </w:p>
        </w:tc>
        <w:tc>
          <w:tcPr>
            <w:tcW w:w="11515" w:type="dxa"/>
          </w:tcPr>
          <w:p w14:paraId="291F6389" w14:textId="77777777" w:rsidR="00CC5B4D" w:rsidRPr="00CA6C15" w:rsidRDefault="00CC5B4D" w:rsidP="00CC5B4D">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The CAFP encourages the recruitment and retention of medical students, residents, fellows, and physicians with language competency aligned with the linguistic needs of the California population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The CAFP surveys and reports existing bilingual pay structures among its members’ practices and institutions to create transparency around bilingual compensation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The CAFP advocates for the inclusion of higher compensation for multilingual proficiency in residency, fellowship, and physician contracts,</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The CAFP promotes medical language training programs at the medical school, residency, and continuing medical education level.</w:t>
            </w:r>
          </w:p>
          <w:p w14:paraId="0BE7F324" w14:textId="6E947993" w:rsidR="00CA6C15" w:rsidRPr="000F1D17" w:rsidRDefault="00CA6C15" w:rsidP="00CC5B4D">
            <w:pPr>
              <w:rPr>
                <w:rFonts w:cstheme="minorHAnsi"/>
                <w:sz w:val="20"/>
                <w:szCs w:val="20"/>
              </w:rPr>
            </w:pPr>
          </w:p>
        </w:tc>
      </w:tr>
      <w:tr w:rsidR="00CC5B4D" w:rsidRPr="000F1D17" w14:paraId="237C9F34" w14:textId="77777777" w:rsidTr="00CA6C15">
        <w:tc>
          <w:tcPr>
            <w:tcW w:w="1435" w:type="dxa"/>
          </w:tcPr>
          <w:p w14:paraId="477AA79D" w14:textId="4F0DB47B" w:rsidR="00CC5B4D" w:rsidRPr="000F1D17" w:rsidRDefault="00CC5B4D" w:rsidP="00CC5B4D">
            <w:pPr>
              <w:rPr>
                <w:b/>
                <w:sz w:val="20"/>
                <w:szCs w:val="20"/>
              </w:rPr>
            </w:pPr>
            <w:r w:rsidRPr="000F1D17">
              <w:rPr>
                <w:b/>
                <w:sz w:val="20"/>
                <w:szCs w:val="20"/>
              </w:rPr>
              <w:t>Recommended Actions and Progress Notes:</w:t>
            </w:r>
          </w:p>
        </w:tc>
        <w:tc>
          <w:tcPr>
            <w:tcW w:w="11515" w:type="dxa"/>
          </w:tcPr>
          <w:p w14:paraId="477D0D86" w14:textId="1AC951D8" w:rsidR="00CC5B4D" w:rsidRPr="000F1D17" w:rsidRDefault="00CC5B4D" w:rsidP="00CC5B4D">
            <w:pPr>
              <w:rPr>
                <w:rFonts w:cstheme="minorHAnsi"/>
                <w:sz w:val="20"/>
                <w:szCs w:val="20"/>
              </w:rPr>
            </w:pPr>
            <w:r>
              <w:rPr>
                <w:rFonts w:cstheme="minorHAnsi"/>
                <w:sz w:val="20"/>
                <w:szCs w:val="20"/>
              </w:rPr>
              <w:t>The BOD met on 5.23.24 and referred to MPAC</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AC3349">
              <w:rPr>
                <w:rFonts w:cstheme="minorHAnsi"/>
                <w:sz w:val="20"/>
                <w:szCs w:val="20"/>
              </w:rPr>
              <w:t>Author informed.</w:t>
            </w:r>
          </w:p>
        </w:tc>
      </w:tr>
      <w:tr w:rsidR="00CC5B4D" w:rsidRPr="000F1D17" w14:paraId="4FCBC41F" w14:textId="77777777" w:rsidTr="00CA6C15">
        <w:tc>
          <w:tcPr>
            <w:tcW w:w="1435" w:type="dxa"/>
          </w:tcPr>
          <w:p w14:paraId="0465D16D" w14:textId="5BD1C3F9" w:rsidR="00CC5B4D" w:rsidRPr="000F1D17" w:rsidRDefault="00CC5B4D" w:rsidP="00CC5B4D">
            <w:pPr>
              <w:rPr>
                <w:b/>
                <w:sz w:val="20"/>
                <w:szCs w:val="20"/>
              </w:rPr>
            </w:pPr>
            <w:r w:rsidRPr="000F1D17">
              <w:rPr>
                <w:b/>
                <w:sz w:val="20"/>
                <w:szCs w:val="20"/>
              </w:rPr>
              <w:t>Final Action:</w:t>
            </w:r>
          </w:p>
        </w:tc>
        <w:tc>
          <w:tcPr>
            <w:tcW w:w="11515" w:type="dxa"/>
          </w:tcPr>
          <w:p w14:paraId="511FE61D" w14:textId="77777777" w:rsidR="00CC5B4D" w:rsidRPr="000F1D17" w:rsidRDefault="00CC5B4D" w:rsidP="00CC5B4D">
            <w:pPr>
              <w:rPr>
                <w:rFonts w:cstheme="minorHAnsi"/>
                <w:sz w:val="20"/>
                <w:szCs w:val="20"/>
              </w:rPr>
            </w:pPr>
          </w:p>
        </w:tc>
      </w:tr>
      <w:tr w:rsidR="004070E1" w:rsidRPr="000F1D17" w14:paraId="7D79EAC2" w14:textId="77777777" w:rsidTr="00CA6C15">
        <w:tc>
          <w:tcPr>
            <w:tcW w:w="1435" w:type="dxa"/>
            <w:shd w:val="clear" w:color="auto" w:fill="D0CECE" w:themeFill="background2" w:themeFillShade="E6"/>
          </w:tcPr>
          <w:p w14:paraId="57A87D07" w14:textId="77777777" w:rsidR="004070E1" w:rsidRPr="000F1D17" w:rsidRDefault="004070E1" w:rsidP="00CC5B4D">
            <w:pPr>
              <w:rPr>
                <w:b/>
                <w:sz w:val="20"/>
                <w:szCs w:val="20"/>
              </w:rPr>
            </w:pPr>
          </w:p>
        </w:tc>
        <w:tc>
          <w:tcPr>
            <w:tcW w:w="11515" w:type="dxa"/>
            <w:shd w:val="clear" w:color="auto" w:fill="D0CECE" w:themeFill="background2" w:themeFillShade="E6"/>
          </w:tcPr>
          <w:p w14:paraId="75D1676E" w14:textId="77777777" w:rsidR="004070E1" w:rsidRPr="000F1D17" w:rsidRDefault="004070E1" w:rsidP="00CC5B4D">
            <w:pPr>
              <w:rPr>
                <w:rFonts w:cstheme="minorHAnsi"/>
                <w:sz w:val="20"/>
                <w:szCs w:val="20"/>
              </w:rPr>
            </w:pPr>
          </w:p>
        </w:tc>
      </w:tr>
      <w:tr w:rsidR="004070E1" w:rsidRPr="000F1D17" w14:paraId="729F81F7" w14:textId="77777777" w:rsidTr="00CA6C15">
        <w:tc>
          <w:tcPr>
            <w:tcW w:w="1435" w:type="dxa"/>
          </w:tcPr>
          <w:p w14:paraId="125DE2EB" w14:textId="7C641866" w:rsidR="004070E1" w:rsidRPr="000F1D17" w:rsidRDefault="004070E1" w:rsidP="004070E1">
            <w:pPr>
              <w:rPr>
                <w:b/>
                <w:sz w:val="20"/>
                <w:szCs w:val="20"/>
              </w:rPr>
            </w:pPr>
            <w:r w:rsidRPr="000F1D17">
              <w:rPr>
                <w:b/>
                <w:sz w:val="20"/>
                <w:szCs w:val="20"/>
              </w:rPr>
              <w:t>Resolution #/Title/Date Submitted</w:t>
            </w:r>
          </w:p>
        </w:tc>
        <w:tc>
          <w:tcPr>
            <w:tcW w:w="11515" w:type="dxa"/>
          </w:tcPr>
          <w:p w14:paraId="36D709CB" w14:textId="32AD7955" w:rsidR="004070E1" w:rsidRPr="00CA6C15" w:rsidRDefault="004070E1" w:rsidP="004070E1">
            <w:pPr>
              <w:rPr>
                <w:rFonts w:cstheme="minorHAnsi"/>
                <w:b/>
                <w:bCs/>
                <w:sz w:val="20"/>
                <w:szCs w:val="20"/>
              </w:rPr>
            </w:pPr>
            <w:r w:rsidRPr="00CA6C15">
              <w:rPr>
                <w:rFonts w:cstheme="minorHAnsi"/>
                <w:b/>
                <w:bCs/>
                <w:sz w:val="20"/>
                <w:szCs w:val="20"/>
              </w:rPr>
              <w:t xml:space="preserve">A-37-24 - </w:t>
            </w:r>
            <w:r w:rsidRPr="00CA6C15">
              <w:rPr>
                <w:b/>
                <w:bCs/>
                <w:sz w:val="20"/>
                <w:szCs w:val="20"/>
              </w:rPr>
              <w:t>Transgender Medicine as Core Curriculum in Graduate Medical Education</w:t>
            </w:r>
          </w:p>
        </w:tc>
      </w:tr>
      <w:tr w:rsidR="004070E1" w:rsidRPr="000F1D17" w14:paraId="586C15E0" w14:textId="77777777" w:rsidTr="00CA6C15">
        <w:tc>
          <w:tcPr>
            <w:tcW w:w="1435" w:type="dxa"/>
          </w:tcPr>
          <w:p w14:paraId="7DECF927" w14:textId="2708EEAD" w:rsidR="004070E1" w:rsidRPr="000F1D17" w:rsidRDefault="004070E1" w:rsidP="004070E1">
            <w:pPr>
              <w:rPr>
                <w:b/>
                <w:sz w:val="20"/>
                <w:szCs w:val="20"/>
              </w:rPr>
            </w:pPr>
            <w:r w:rsidRPr="000F1D17">
              <w:rPr>
                <w:b/>
                <w:sz w:val="20"/>
                <w:szCs w:val="20"/>
              </w:rPr>
              <w:t>Original RESOLVEDS:</w:t>
            </w:r>
          </w:p>
        </w:tc>
        <w:tc>
          <w:tcPr>
            <w:tcW w:w="11515" w:type="dxa"/>
          </w:tcPr>
          <w:p w14:paraId="68C1E634" w14:textId="77777777" w:rsidR="004070E1" w:rsidRPr="00CA6C15" w:rsidRDefault="004070E1" w:rsidP="004070E1">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American Academy of Family Physicians encourage at least one core faculty to receive transgender medicine and non-binary health care training and</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that the American Academy of Family Physicians draft a letter to the ACGME to advocate for the inclusion of transgender medicine and LGBTQI+ health as a core curriculum in family medicine residency programs.</w:t>
            </w:r>
          </w:p>
          <w:p w14:paraId="071F577D" w14:textId="6EFFADA5" w:rsidR="00CA6C15" w:rsidRPr="000F1D17" w:rsidRDefault="00CA6C15" w:rsidP="004070E1">
            <w:pPr>
              <w:rPr>
                <w:rFonts w:cstheme="minorHAnsi"/>
                <w:sz w:val="20"/>
                <w:szCs w:val="20"/>
              </w:rPr>
            </w:pPr>
          </w:p>
        </w:tc>
      </w:tr>
      <w:tr w:rsidR="004070E1" w:rsidRPr="000F1D17" w14:paraId="2BD7A130" w14:textId="77777777" w:rsidTr="00CA6C15">
        <w:tc>
          <w:tcPr>
            <w:tcW w:w="1435" w:type="dxa"/>
          </w:tcPr>
          <w:p w14:paraId="51CDE57A" w14:textId="1CB932CC" w:rsidR="004070E1" w:rsidRPr="000F1D17" w:rsidRDefault="004070E1" w:rsidP="004070E1">
            <w:pPr>
              <w:rPr>
                <w:b/>
                <w:sz w:val="20"/>
                <w:szCs w:val="20"/>
              </w:rPr>
            </w:pPr>
            <w:r w:rsidRPr="000F1D17">
              <w:rPr>
                <w:b/>
                <w:sz w:val="20"/>
                <w:szCs w:val="20"/>
              </w:rPr>
              <w:t>Recommended Actions and Progress Notes:</w:t>
            </w:r>
          </w:p>
        </w:tc>
        <w:tc>
          <w:tcPr>
            <w:tcW w:w="11515" w:type="dxa"/>
          </w:tcPr>
          <w:p w14:paraId="62E9510F" w14:textId="71A94250" w:rsidR="004070E1" w:rsidRPr="000F1D17" w:rsidRDefault="004070E1" w:rsidP="004070E1">
            <w:pPr>
              <w:rPr>
                <w:rFonts w:cstheme="minorHAnsi"/>
                <w:sz w:val="20"/>
                <w:szCs w:val="20"/>
              </w:rPr>
            </w:pPr>
            <w:r>
              <w:rPr>
                <w:rFonts w:cstheme="minorHAnsi"/>
                <w:sz w:val="20"/>
                <w:szCs w:val="20"/>
              </w:rPr>
              <w:t>The BOD met on 5.23.24 and referred to CRN</w:t>
            </w:r>
            <w:r w:rsidR="00CA6C15">
              <w:rPr>
                <w:rFonts w:cstheme="minorHAnsi"/>
                <w:sz w:val="20"/>
                <w:szCs w:val="20"/>
              </w:rPr>
              <w:t>,</w:t>
            </w:r>
            <w:r>
              <w:rPr>
                <w:rFonts w:cstheme="minorHAnsi"/>
                <w:sz w:val="20"/>
                <w:szCs w:val="20"/>
              </w:rPr>
              <w:t xml:space="preserve"> for report back at a future Board meeting. </w:t>
            </w:r>
            <w:r w:rsidRPr="00AC3349">
              <w:rPr>
                <w:rFonts w:cstheme="minorHAnsi"/>
                <w:sz w:val="20"/>
                <w:szCs w:val="20"/>
              </w:rPr>
              <w:t>Author informed.</w:t>
            </w:r>
          </w:p>
        </w:tc>
      </w:tr>
      <w:tr w:rsidR="004070E1" w:rsidRPr="000F1D17" w14:paraId="523572ED" w14:textId="77777777" w:rsidTr="00CA6C15">
        <w:tc>
          <w:tcPr>
            <w:tcW w:w="1435" w:type="dxa"/>
          </w:tcPr>
          <w:p w14:paraId="594F23D6" w14:textId="07DE8EAF" w:rsidR="004070E1" w:rsidRPr="000F1D17" w:rsidRDefault="004070E1" w:rsidP="004070E1">
            <w:pPr>
              <w:rPr>
                <w:b/>
                <w:sz w:val="20"/>
                <w:szCs w:val="20"/>
              </w:rPr>
            </w:pPr>
            <w:r w:rsidRPr="000F1D17">
              <w:rPr>
                <w:b/>
                <w:sz w:val="20"/>
                <w:szCs w:val="20"/>
              </w:rPr>
              <w:t>Final Action:</w:t>
            </w:r>
          </w:p>
        </w:tc>
        <w:tc>
          <w:tcPr>
            <w:tcW w:w="11515" w:type="dxa"/>
          </w:tcPr>
          <w:p w14:paraId="4C1EBC95" w14:textId="77777777" w:rsidR="004070E1" w:rsidRPr="000F1D17" w:rsidRDefault="004070E1" w:rsidP="004070E1">
            <w:pPr>
              <w:rPr>
                <w:rFonts w:cstheme="minorHAnsi"/>
                <w:sz w:val="20"/>
                <w:szCs w:val="20"/>
              </w:rPr>
            </w:pPr>
          </w:p>
        </w:tc>
      </w:tr>
      <w:tr w:rsidR="004070E1" w:rsidRPr="000F1D17" w14:paraId="126E7182" w14:textId="77777777" w:rsidTr="00CA6C15">
        <w:tc>
          <w:tcPr>
            <w:tcW w:w="1435" w:type="dxa"/>
            <w:shd w:val="clear" w:color="auto" w:fill="D0CECE" w:themeFill="background2" w:themeFillShade="E6"/>
          </w:tcPr>
          <w:p w14:paraId="2EDA6A5E" w14:textId="77777777" w:rsidR="004070E1" w:rsidRPr="000F1D17" w:rsidRDefault="004070E1" w:rsidP="004070E1">
            <w:pPr>
              <w:rPr>
                <w:b/>
                <w:sz w:val="20"/>
                <w:szCs w:val="20"/>
              </w:rPr>
            </w:pPr>
          </w:p>
        </w:tc>
        <w:tc>
          <w:tcPr>
            <w:tcW w:w="11515" w:type="dxa"/>
            <w:shd w:val="clear" w:color="auto" w:fill="D0CECE" w:themeFill="background2" w:themeFillShade="E6"/>
          </w:tcPr>
          <w:p w14:paraId="0C2F6CD2" w14:textId="77777777" w:rsidR="004070E1" w:rsidRPr="000F1D17" w:rsidRDefault="004070E1" w:rsidP="004070E1">
            <w:pPr>
              <w:rPr>
                <w:rFonts w:cstheme="minorHAnsi"/>
                <w:sz w:val="20"/>
                <w:szCs w:val="20"/>
              </w:rPr>
            </w:pPr>
          </w:p>
        </w:tc>
      </w:tr>
      <w:tr w:rsidR="004070E1" w:rsidRPr="000F1D17" w14:paraId="10EBEF4C" w14:textId="77777777" w:rsidTr="00CA6C15">
        <w:tc>
          <w:tcPr>
            <w:tcW w:w="1435" w:type="dxa"/>
          </w:tcPr>
          <w:p w14:paraId="56B31CC9" w14:textId="2D78ED27" w:rsidR="004070E1" w:rsidRPr="000F1D17" w:rsidRDefault="004070E1" w:rsidP="004070E1">
            <w:pPr>
              <w:rPr>
                <w:b/>
                <w:sz w:val="20"/>
                <w:szCs w:val="20"/>
              </w:rPr>
            </w:pPr>
            <w:r w:rsidRPr="000F1D17">
              <w:rPr>
                <w:b/>
                <w:sz w:val="20"/>
                <w:szCs w:val="20"/>
              </w:rPr>
              <w:t>Resolution #/Title/Date Submitted</w:t>
            </w:r>
          </w:p>
        </w:tc>
        <w:tc>
          <w:tcPr>
            <w:tcW w:w="11515" w:type="dxa"/>
          </w:tcPr>
          <w:p w14:paraId="30643FAF" w14:textId="529BD031" w:rsidR="004070E1" w:rsidRPr="00CA6C15" w:rsidRDefault="004070E1" w:rsidP="004070E1">
            <w:pPr>
              <w:rPr>
                <w:rFonts w:cstheme="minorHAnsi"/>
                <w:b/>
                <w:bCs/>
                <w:sz w:val="20"/>
                <w:szCs w:val="20"/>
              </w:rPr>
            </w:pPr>
            <w:r w:rsidRPr="00CA6C15">
              <w:rPr>
                <w:rFonts w:cstheme="minorHAnsi"/>
                <w:b/>
                <w:bCs/>
                <w:sz w:val="20"/>
                <w:szCs w:val="20"/>
              </w:rPr>
              <w:t xml:space="preserve">A-38-24 - </w:t>
            </w:r>
            <w:r w:rsidRPr="00CA6C15">
              <w:rPr>
                <w:rFonts w:ascii="Calibri" w:eastAsia="Calibri" w:hAnsi="Calibri" w:cs="Calibri"/>
                <w:b/>
                <w:bCs/>
                <w:sz w:val="20"/>
                <w:szCs w:val="20"/>
              </w:rPr>
              <w:t>Patient Navigators as Part of Resident Education on Social Determinants of Health (SDOH) Barriers and Health Equity within Family Medicine Residency Programs</w:t>
            </w:r>
          </w:p>
        </w:tc>
      </w:tr>
      <w:tr w:rsidR="004070E1" w:rsidRPr="000F1D17" w14:paraId="58DE1906" w14:textId="77777777" w:rsidTr="00CA6C15">
        <w:tc>
          <w:tcPr>
            <w:tcW w:w="1435" w:type="dxa"/>
          </w:tcPr>
          <w:p w14:paraId="5B581868" w14:textId="132EAF23" w:rsidR="004070E1" w:rsidRPr="000F1D17" w:rsidRDefault="004070E1" w:rsidP="004070E1">
            <w:pPr>
              <w:rPr>
                <w:b/>
                <w:sz w:val="20"/>
                <w:szCs w:val="20"/>
              </w:rPr>
            </w:pPr>
            <w:r w:rsidRPr="000F1D17">
              <w:rPr>
                <w:b/>
                <w:sz w:val="20"/>
                <w:szCs w:val="20"/>
              </w:rPr>
              <w:t>Original RESOLVEDS:</w:t>
            </w:r>
          </w:p>
        </w:tc>
        <w:tc>
          <w:tcPr>
            <w:tcW w:w="11515" w:type="dxa"/>
          </w:tcPr>
          <w:p w14:paraId="17DC7A1C" w14:textId="77777777" w:rsidR="004070E1" w:rsidRPr="00CA6C15" w:rsidRDefault="004070E1" w:rsidP="004070E1">
            <w:pPr>
              <w:rPr>
                <w:rFonts w:cstheme="minorHAnsi"/>
                <w:color w:val="323333"/>
                <w:sz w:val="20"/>
                <w:szCs w:val="20"/>
                <w:shd w:val="clear" w:color="auto" w:fill="FFFFFF"/>
              </w:rPr>
            </w:pPr>
            <w:r w:rsidRPr="00CA6C15">
              <w:rPr>
                <w:rFonts w:cstheme="minorHAnsi"/>
                <w:b/>
                <w:bCs/>
                <w:color w:val="323333"/>
                <w:sz w:val="20"/>
                <w:szCs w:val="20"/>
                <w:shd w:val="clear" w:color="auto" w:fill="FFFFFF"/>
              </w:rPr>
              <w:t>RESOLVED:</w:t>
            </w:r>
            <w:r w:rsidRPr="00CA6C15">
              <w:rPr>
                <w:rFonts w:cstheme="minorHAnsi"/>
                <w:color w:val="323333"/>
                <w:sz w:val="20"/>
                <w:szCs w:val="20"/>
                <w:shd w:val="clear" w:color="auto" w:fill="FFFFFF"/>
              </w:rPr>
              <w:t xml:space="preserve"> That California Academy of Family Physicians (CAFP) advocate for the employment of patient navigators such as community health workers or social workers to help enhance resident education and improve patient outcomes by teaching residents how to identify gaps and common barriers to health.</w:t>
            </w:r>
            <w:r w:rsidRPr="00CA6C15">
              <w:rPr>
                <w:rFonts w:cstheme="minorHAnsi"/>
                <w:color w:val="323333"/>
                <w:sz w:val="20"/>
                <w:szCs w:val="20"/>
              </w:rPr>
              <w:br/>
            </w:r>
            <w:r w:rsidRPr="00CA6C15">
              <w:rPr>
                <w:rFonts w:cstheme="minorHAnsi"/>
                <w:color w:val="323333"/>
                <w:sz w:val="20"/>
                <w:szCs w:val="20"/>
              </w:rPr>
              <w:br/>
            </w:r>
            <w:r w:rsidRPr="00CA6C15">
              <w:rPr>
                <w:rFonts w:cstheme="minorHAnsi"/>
                <w:b/>
                <w:bCs/>
                <w:color w:val="323333"/>
                <w:sz w:val="20"/>
                <w:szCs w:val="20"/>
                <w:shd w:val="clear" w:color="auto" w:fill="FFFFFF"/>
              </w:rPr>
              <w:t>RESOLVED:</w:t>
            </w:r>
            <w:r w:rsidRPr="00CA6C15">
              <w:rPr>
                <w:rFonts w:cstheme="minorHAnsi"/>
                <w:color w:val="323333"/>
                <w:sz w:val="20"/>
                <w:szCs w:val="20"/>
                <w:shd w:val="clear" w:color="auto" w:fill="FFFFFF"/>
              </w:rPr>
              <w:t xml:space="preserve"> That CAFP advocate to Accreditation Council for Graduate Medical Education (ACGME) that patient navigators be a part of the team based multidisciplinary care within family medicine residency clinics to help further emphasize and support section IV.B.1F for family medicine residency training.</w:t>
            </w:r>
          </w:p>
          <w:p w14:paraId="5DAD352E" w14:textId="262E1CCF" w:rsidR="00CA6C15" w:rsidRPr="00CA6C15" w:rsidRDefault="00CA6C15" w:rsidP="004070E1">
            <w:pPr>
              <w:rPr>
                <w:rFonts w:cstheme="minorHAnsi"/>
                <w:sz w:val="20"/>
                <w:szCs w:val="20"/>
              </w:rPr>
            </w:pPr>
          </w:p>
        </w:tc>
      </w:tr>
      <w:tr w:rsidR="004070E1" w:rsidRPr="000F1D17" w14:paraId="5133F2BB" w14:textId="77777777" w:rsidTr="00CA6C15">
        <w:tc>
          <w:tcPr>
            <w:tcW w:w="1435" w:type="dxa"/>
          </w:tcPr>
          <w:p w14:paraId="20BAE64C" w14:textId="01018D83" w:rsidR="004070E1" w:rsidRPr="000F1D17" w:rsidRDefault="004070E1" w:rsidP="004070E1">
            <w:pPr>
              <w:rPr>
                <w:b/>
                <w:sz w:val="20"/>
                <w:szCs w:val="20"/>
              </w:rPr>
            </w:pPr>
            <w:r w:rsidRPr="000F1D17">
              <w:rPr>
                <w:b/>
                <w:sz w:val="20"/>
                <w:szCs w:val="20"/>
              </w:rPr>
              <w:t>Recommended Actions and Progress Notes:</w:t>
            </w:r>
          </w:p>
        </w:tc>
        <w:tc>
          <w:tcPr>
            <w:tcW w:w="11515" w:type="dxa"/>
          </w:tcPr>
          <w:p w14:paraId="3D21B545" w14:textId="1FB1F038" w:rsidR="004070E1" w:rsidRPr="000F1D17" w:rsidRDefault="004070E1" w:rsidP="004070E1">
            <w:pPr>
              <w:rPr>
                <w:rFonts w:cstheme="minorHAnsi"/>
                <w:sz w:val="20"/>
                <w:szCs w:val="20"/>
              </w:rPr>
            </w:pPr>
            <w:r>
              <w:rPr>
                <w:rFonts w:cstheme="minorHAnsi"/>
                <w:sz w:val="20"/>
                <w:szCs w:val="20"/>
              </w:rPr>
              <w:t xml:space="preserve">The BOD met on 5.23.24 and referred to CRN, for report back at future Board meeting. </w:t>
            </w:r>
            <w:r w:rsidRPr="00AC3349">
              <w:rPr>
                <w:rFonts w:cstheme="minorHAnsi"/>
                <w:sz w:val="20"/>
                <w:szCs w:val="20"/>
              </w:rPr>
              <w:t>Author informed.</w:t>
            </w:r>
          </w:p>
        </w:tc>
      </w:tr>
      <w:tr w:rsidR="004070E1" w:rsidRPr="000F1D17" w14:paraId="202E28C2" w14:textId="77777777" w:rsidTr="00CA6C15">
        <w:tc>
          <w:tcPr>
            <w:tcW w:w="1435" w:type="dxa"/>
          </w:tcPr>
          <w:p w14:paraId="67ADA75C" w14:textId="339E8C1E" w:rsidR="004070E1" w:rsidRPr="000F1D17" w:rsidRDefault="004070E1" w:rsidP="004070E1">
            <w:pPr>
              <w:rPr>
                <w:b/>
                <w:sz w:val="20"/>
                <w:szCs w:val="20"/>
              </w:rPr>
            </w:pPr>
            <w:r w:rsidRPr="000F1D17">
              <w:rPr>
                <w:b/>
                <w:sz w:val="20"/>
                <w:szCs w:val="20"/>
              </w:rPr>
              <w:t>Final Action:</w:t>
            </w:r>
          </w:p>
        </w:tc>
        <w:tc>
          <w:tcPr>
            <w:tcW w:w="11515" w:type="dxa"/>
          </w:tcPr>
          <w:p w14:paraId="0BFA662B" w14:textId="77777777" w:rsidR="004070E1" w:rsidRPr="000F1D17" w:rsidRDefault="004070E1" w:rsidP="004070E1">
            <w:pPr>
              <w:rPr>
                <w:rFonts w:cstheme="minorHAnsi"/>
                <w:sz w:val="20"/>
                <w:szCs w:val="20"/>
              </w:rPr>
            </w:pPr>
          </w:p>
        </w:tc>
      </w:tr>
      <w:tr w:rsidR="004070E1" w:rsidRPr="000F1D17" w14:paraId="6AFEFF61" w14:textId="77777777" w:rsidTr="00CA6C15">
        <w:tc>
          <w:tcPr>
            <w:tcW w:w="12950" w:type="dxa"/>
            <w:gridSpan w:val="2"/>
            <w:shd w:val="clear" w:color="auto" w:fill="BFBFBF" w:themeFill="background1" w:themeFillShade="BF"/>
          </w:tcPr>
          <w:p w14:paraId="2714FB72" w14:textId="77777777" w:rsidR="004070E1" w:rsidRPr="000F1D17" w:rsidRDefault="004070E1" w:rsidP="004070E1">
            <w:pPr>
              <w:rPr>
                <w:b/>
                <w:sz w:val="20"/>
                <w:szCs w:val="20"/>
              </w:rPr>
            </w:pPr>
          </w:p>
        </w:tc>
      </w:tr>
      <w:tr w:rsidR="004070E1" w:rsidRPr="000F1D17" w14:paraId="6FCC8528" w14:textId="77777777" w:rsidTr="00CA6C15">
        <w:tc>
          <w:tcPr>
            <w:tcW w:w="12950" w:type="dxa"/>
            <w:gridSpan w:val="2"/>
            <w:shd w:val="clear" w:color="auto" w:fill="92D050"/>
          </w:tcPr>
          <w:p w14:paraId="5A50FB7B" w14:textId="77777777" w:rsidR="004070E1" w:rsidRPr="000F1D17" w:rsidRDefault="004070E1" w:rsidP="004070E1">
            <w:pPr>
              <w:rPr>
                <w:b/>
                <w:sz w:val="20"/>
                <w:szCs w:val="20"/>
              </w:rPr>
            </w:pPr>
            <w:r w:rsidRPr="000F1D17">
              <w:rPr>
                <w:b/>
                <w:sz w:val="20"/>
                <w:szCs w:val="20"/>
              </w:rPr>
              <w:t>GREEN:  Resolutions ADOPTED/AMENDED and ADOPTED by the CAFP Board of Directors</w:t>
            </w:r>
          </w:p>
        </w:tc>
      </w:tr>
      <w:tr w:rsidR="004070E1" w:rsidRPr="000F1D17" w14:paraId="42103400" w14:textId="77777777" w:rsidTr="00CA6C15">
        <w:tc>
          <w:tcPr>
            <w:tcW w:w="1435" w:type="dxa"/>
          </w:tcPr>
          <w:p w14:paraId="26D7CADB" w14:textId="77777777"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15528B3D" w14:textId="25FE30EC" w:rsidR="004070E1" w:rsidRPr="00CA6C15" w:rsidRDefault="004070E1" w:rsidP="004070E1">
            <w:pPr>
              <w:rPr>
                <w:b/>
                <w:sz w:val="20"/>
                <w:szCs w:val="20"/>
              </w:rPr>
            </w:pPr>
            <w:r w:rsidRPr="00CA6C15">
              <w:rPr>
                <w:b/>
                <w:sz w:val="20"/>
                <w:szCs w:val="20"/>
              </w:rPr>
              <w:t>A-04-24 - Voter Registration in the Clinics and Offices of Family Physicians</w:t>
            </w:r>
          </w:p>
          <w:p w14:paraId="3F8DE829" w14:textId="0AC4BBF7" w:rsidR="004070E1" w:rsidRPr="00452AF8" w:rsidRDefault="004070E1" w:rsidP="004070E1">
            <w:pPr>
              <w:rPr>
                <w:b/>
                <w:sz w:val="20"/>
                <w:szCs w:val="20"/>
              </w:rPr>
            </w:pPr>
          </w:p>
        </w:tc>
      </w:tr>
      <w:tr w:rsidR="004070E1" w:rsidRPr="000F1D17" w14:paraId="3C2F2A95" w14:textId="77777777" w:rsidTr="00CA6C15">
        <w:tc>
          <w:tcPr>
            <w:tcW w:w="1435" w:type="dxa"/>
          </w:tcPr>
          <w:p w14:paraId="02A7CC4E" w14:textId="77777777" w:rsidR="004070E1" w:rsidRPr="000F1D17" w:rsidRDefault="004070E1" w:rsidP="004070E1">
            <w:pPr>
              <w:rPr>
                <w:sz w:val="20"/>
                <w:szCs w:val="20"/>
              </w:rPr>
            </w:pPr>
            <w:r w:rsidRPr="000F1D17">
              <w:rPr>
                <w:b/>
                <w:sz w:val="20"/>
                <w:szCs w:val="20"/>
              </w:rPr>
              <w:t>Original RESOLVEDS:</w:t>
            </w:r>
          </w:p>
        </w:tc>
        <w:tc>
          <w:tcPr>
            <w:tcW w:w="11515" w:type="dxa"/>
          </w:tcPr>
          <w:p w14:paraId="48745420" w14:textId="77777777" w:rsidR="004070E1" w:rsidRPr="00CA6C15" w:rsidRDefault="004070E1" w:rsidP="004070E1">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That the California Academy of Family Physicians become a sponsor of </w:t>
            </w:r>
            <w:proofErr w:type="spellStart"/>
            <w:r w:rsidRPr="00CA6C15">
              <w:rPr>
                <w:color w:val="323333"/>
                <w:sz w:val="20"/>
                <w:szCs w:val="20"/>
                <w:highlight w:val="white"/>
              </w:rPr>
              <w:t>Vot</w:t>
            </w:r>
            <w:proofErr w:type="spellEnd"/>
            <w:r w:rsidRPr="00CA6C15">
              <w:rPr>
                <w:color w:val="323333"/>
                <w:sz w:val="20"/>
                <w:szCs w:val="20"/>
                <w:highlight w:val="white"/>
              </w:rPr>
              <w:t>-ER.</w:t>
            </w:r>
          </w:p>
          <w:p w14:paraId="29A01F6A" w14:textId="77777777" w:rsidR="004070E1" w:rsidRPr="00CA6C15" w:rsidRDefault="004070E1" w:rsidP="004070E1">
            <w:pPr>
              <w:rPr>
                <w:color w:val="323333"/>
                <w:sz w:val="20"/>
                <w:szCs w:val="20"/>
                <w:highlight w:val="white"/>
              </w:rPr>
            </w:pPr>
          </w:p>
          <w:p w14:paraId="31CC2413" w14:textId="77777777" w:rsidR="004070E1" w:rsidRPr="00CA6C15" w:rsidRDefault="004070E1" w:rsidP="004070E1">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That the California Academy of Family Physicians encourages family physicians across the state of California to register people to vote in their clinics and offices.</w:t>
            </w:r>
          </w:p>
          <w:p w14:paraId="3F360932" w14:textId="77777777" w:rsidR="004070E1" w:rsidRPr="00CA6C15" w:rsidRDefault="004070E1" w:rsidP="004070E1">
            <w:pPr>
              <w:rPr>
                <w:color w:val="323333"/>
                <w:sz w:val="20"/>
                <w:szCs w:val="20"/>
                <w:highlight w:val="white"/>
              </w:rPr>
            </w:pPr>
          </w:p>
          <w:p w14:paraId="7F90AC37" w14:textId="77777777" w:rsidR="004070E1" w:rsidRPr="00CA6C15" w:rsidRDefault="004070E1" w:rsidP="004070E1">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California Academy of Family Physicians help the clinics and offices of family physicians find information and resources to carry out voter registration.</w:t>
            </w:r>
          </w:p>
          <w:p w14:paraId="309C232E" w14:textId="77777777" w:rsidR="004070E1" w:rsidRPr="00CA6C15" w:rsidRDefault="004070E1" w:rsidP="004070E1">
            <w:pPr>
              <w:rPr>
                <w:sz w:val="20"/>
                <w:szCs w:val="20"/>
              </w:rPr>
            </w:pPr>
          </w:p>
          <w:p w14:paraId="6C2BA679" w14:textId="77777777" w:rsidR="004070E1" w:rsidRPr="00CA6C15" w:rsidRDefault="004070E1" w:rsidP="004070E1">
            <w:pPr>
              <w:rPr>
                <w:color w:val="323333"/>
                <w:sz w:val="20"/>
                <w:szCs w:val="20"/>
              </w:rPr>
            </w:pPr>
            <w:r w:rsidRPr="00CA6C15">
              <w:rPr>
                <w:b/>
                <w:color w:val="323333"/>
                <w:sz w:val="20"/>
                <w:szCs w:val="20"/>
              </w:rPr>
              <w:t xml:space="preserve">RESOLVED: </w:t>
            </w:r>
            <w:r w:rsidRPr="00CA6C15">
              <w:rPr>
                <w:color w:val="323333"/>
                <w:sz w:val="20"/>
                <w:szCs w:val="20"/>
              </w:rPr>
              <w:t>That the California Academy of Family Physicians bring this resolution to the AAFP Congress of Delegates for national action.</w:t>
            </w:r>
          </w:p>
          <w:p w14:paraId="7A5579D0" w14:textId="62C206D8" w:rsidR="004070E1" w:rsidRPr="00CA6C15" w:rsidRDefault="004070E1" w:rsidP="004070E1">
            <w:pPr>
              <w:rPr>
                <w:noProof/>
                <w:sz w:val="20"/>
                <w:szCs w:val="20"/>
              </w:rPr>
            </w:pPr>
          </w:p>
        </w:tc>
      </w:tr>
      <w:tr w:rsidR="004070E1" w:rsidRPr="000F1D17" w14:paraId="63027050" w14:textId="77777777" w:rsidTr="00CA6C15">
        <w:tc>
          <w:tcPr>
            <w:tcW w:w="1435" w:type="dxa"/>
          </w:tcPr>
          <w:p w14:paraId="78817702" w14:textId="77777777" w:rsidR="004070E1" w:rsidRPr="000F1D17" w:rsidRDefault="004070E1" w:rsidP="004070E1">
            <w:pPr>
              <w:rPr>
                <w:sz w:val="20"/>
                <w:szCs w:val="20"/>
              </w:rPr>
            </w:pPr>
            <w:r w:rsidRPr="000F1D17">
              <w:rPr>
                <w:b/>
                <w:sz w:val="20"/>
                <w:szCs w:val="20"/>
              </w:rPr>
              <w:t>Recommended Actions and Progress Notes:</w:t>
            </w:r>
          </w:p>
        </w:tc>
        <w:tc>
          <w:tcPr>
            <w:tcW w:w="11515" w:type="dxa"/>
          </w:tcPr>
          <w:p w14:paraId="0BD418A4" w14:textId="6481B8BB" w:rsidR="004070E1" w:rsidRDefault="004070E1" w:rsidP="004070E1">
            <w:pPr>
              <w:rPr>
                <w:noProof/>
                <w:sz w:val="20"/>
                <w:szCs w:val="20"/>
              </w:rPr>
            </w:pPr>
            <w:r>
              <w:rPr>
                <w:noProof/>
                <w:sz w:val="20"/>
                <w:szCs w:val="20"/>
              </w:rPr>
              <w:t xml:space="preserve">The Board met on 5.23.24 and </w:t>
            </w:r>
            <w:r w:rsidR="00CA6C15">
              <w:rPr>
                <w:noProof/>
                <w:sz w:val="20"/>
                <w:szCs w:val="20"/>
              </w:rPr>
              <w:t>Adopted</w:t>
            </w:r>
            <w:r>
              <w:rPr>
                <w:noProof/>
                <w:sz w:val="20"/>
                <w:szCs w:val="20"/>
              </w:rPr>
              <w:t xml:space="preserve"> the following amended language. </w:t>
            </w:r>
            <w:r w:rsidRPr="00AC3349">
              <w:rPr>
                <w:noProof/>
                <w:sz w:val="20"/>
                <w:szCs w:val="20"/>
              </w:rPr>
              <w:t>Author informed</w:t>
            </w:r>
            <w:r w:rsidR="00CA6C15" w:rsidRPr="00AC3349">
              <w:rPr>
                <w:noProof/>
                <w:sz w:val="20"/>
                <w:szCs w:val="20"/>
              </w:rPr>
              <w:t>.</w:t>
            </w:r>
          </w:p>
          <w:p w14:paraId="099D86B6" w14:textId="77777777" w:rsidR="004070E1" w:rsidRDefault="004070E1" w:rsidP="004070E1">
            <w:pPr>
              <w:rPr>
                <w:noProof/>
                <w:sz w:val="20"/>
                <w:szCs w:val="20"/>
              </w:rPr>
            </w:pPr>
          </w:p>
          <w:p w14:paraId="7DAAFCF1" w14:textId="77777777" w:rsidR="004070E1" w:rsidRPr="00CA6C15" w:rsidRDefault="004070E1" w:rsidP="004070E1">
            <w:pPr>
              <w:rPr>
                <w:rFonts w:ascii="Calibri" w:hAnsi="Calibri"/>
                <w:b/>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supports efforts of organizations that promote voter registration.</w:t>
            </w:r>
            <w:r w:rsidRPr="00CA6C15">
              <w:rPr>
                <w:rFonts w:ascii="Calibri" w:hAnsi="Calibri"/>
                <w:b/>
                <w:iCs/>
                <w:sz w:val="20"/>
                <w:szCs w:val="20"/>
              </w:rPr>
              <w:t xml:space="preserve"> </w:t>
            </w:r>
          </w:p>
          <w:p w14:paraId="23B697D9" w14:textId="77777777" w:rsidR="004070E1" w:rsidRPr="00CA6C15" w:rsidRDefault="004070E1" w:rsidP="004070E1">
            <w:pPr>
              <w:rPr>
                <w:rFonts w:ascii="Calibri" w:hAnsi="Calibri"/>
                <w:b/>
                <w:iCs/>
                <w:sz w:val="20"/>
                <w:szCs w:val="20"/>
              </w:rPr>
            </w:pPr>
          </w:p>
          <w:p w14:paraId="2EEC21B2" w14:textId="77777777" w:rsidR="004070E1" w:rsidRPr="00CA6C15" w:rsidRDefault="004070E1" w:rsidP="004070E1">
            <w:pPr>
              <w:rPr>
                <w:rFonts w:ascii="Calibri" w:hAnsi="Calibri"/>
                <w:bCs/>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encourages family physicians across the state of California to register people to vote in their clinics and offices.</w:t>
            </w:r>
          </w:p>
          <w:p w14:paraId="33D5768B" w14:textId="77777777" w:rsidR="004070E1" w:rsidRPr="00CA6C15" w:rsidRDefault="004070E1" w:rsidP="004070E1">
            <w:pPr>
              <w:rPr>
                <w:rFonts w:ascii="Calibri" w:hAnsi="Calibri"/>
                <w:b/>
                <w:iCs/>
                <w:sz w:val="20"/>
                <w:szCs w:val="20"/>
              </w:rPr>
            </w:pPr>
          </w:p>
          <w:p w14:paraId="3BC7F20B" w14:textId="2412362F" w:rsidR="004070E1" w:rsidRPr="00CA6C15" w:rsidRDefault="004070E1" w:rsidP="004070E1">
            <w:pPr>
              <w:rPr>
                <w:rFonts w:ascii="Calibri" w:hAnsi="Calibri"/>
                <w:bCs/>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bring this resolution to the AAFP Congress of Delegates for national action.</w:t>
            </w:r>
          </w:p>
          <w:p w14:paraId="19BF829D" w14:textId="0E26F1CB" w:rsidR="004070E1" w:rsidRPr="00452AF8" w:rsidRDefault="004070E1" w:rsidP="004070E1">
            <w:pPr>
              <w:rPr>
                <w:noProof/>
                <w:sz w:val="20"/>
                <w:szCs w:val="20"/>
              </w:rPr>
            </w:pPr>
          </w:p>
        </w:tc>
      </w:tr>
      <w:tr w:rsidR="004070E1" w:rsidRPr="000F1D17" w14:paraId="23874EE1" w14:textId="77777777" w:rsidTr="00CA6C15">
        <w:tc>
          <w:tcPr>
            <w:tcW w:w="1435" w:type="dxa"/>
          </w:tcPr>
          <w:p w14:paraId="6F9B9E80" w14:textId="77777777" w:rsidR="004070E1" w:rsidRPr="000F1D17" w:rsidRDefault="004070E1" w:rsidP="004070E1">
            <w:pPr>
              <w:rPr>
                <w:b/>
                <w:sz w:val="20"/>
                <w:szCs w:val="20"/>
              </w:rPr>
            </w:pPr>
            <w:r w:rsidRPr="000F1D17">
              <w:rPr>
                <w:b/>
                <w:sz w:val="20"/>
                <w:szCs w:val="20"/>
              </w:rPr>
              <w:t>Final Action:</w:t>
            </w:r>
          </w:p>
        </w:tc>
        <w:tc>
          <w:tcPr>
            <w:tcW w:w="11515" w:type="dxa"/>
          </w:tcPr>
          <w:p w14:paraId="36C06672" w14:textId="77777777" w:rsidR="004070E1" w:rsidRDefault="004070E1" w:rsidP="004070E1">
            <w:pPr>
              <w:rPr>
                <w:rFonts w:eastAsia="Calibri" w:cs="Calibri"/>
                <w:bCs/>
                <w:color w:val="000000"/>
                <w:sz w:val="20"/>
                <w:szCs w:val="20"/>
              </w:rPr>
            </w:pPr>
          </w:p>
          <w:p w14:paraId="401C94DA" w14:textId="03A788EF" w:rsidR="004070E1" w:rsidRPr="000F1D17" w:rsidRDefault="004070E1" w:rsidP="004070E1">
            <w:pPr>
              <w:rPr>
                <w:rFonts w:eastAsia="Calibri" w:cs="Calibri"/>
                <w:bCs/>
                <w:color w:val="000000"/>
                <w:sz w:val="20"/>
                <w:szCs w:val="20"/>
              </w:rPr>
            </w:pPr>
          </w:p>
        </w:tc>
      </w:tr>
      <w:tr w:rsidR="004070E1" w:rsidRPr="000F1D17" w14:paraId="6023CD69" w14:textId="77777777" w:rsidTr="00CA6C15">
        <w:tc>
          <w:tcPr>
            <w:tcW w:w="12950" w:type="dxa"/>
            <w:gridSpan w:val="2"/>
            <w:shd w:val="clear" w:color="auto" w:fill="D0CECE" w:themeFill="background2" w:themeFillShade="E6"/>
          </w:tcPr>
          <w:p w14:paraId="18E9E5DB" w14:textId="77777777" w:rsidR="004070E1" w:rsidRPr="000F1D17" w:rsidRDefault="004070E1" w:rsidP="004070E1">
            <w:pPr>
              <w:rPr>
                <w:b/>
                <w:sz w:val="20"/>
                <w:szCs w:val="20"/>
              </w:rPr>
            </w:pPr>
          </w:p>
        </w:tc>
      </w:tr>
      <w:tr w:rsidR="004070E1" w:rsidRPr="000F1D17" w14:paraId="663F461E" w14:textId="77777777" w:rsidTr="00CA6C15">
        <w:tc>
          <w:tcPr>
            <w:tcW w:w="1435" w:type="dxa"/>
          </w:tcPr>
          <w:p w14:paraId="141D49D1" w14:textId="77777777"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36FC2F18" w14:textId="441AF197" w:rsidR="004070E1" w:rsidRPr="00CA6C15" w:rsidRDefault="004070E1" w:rsidP="004070E1">
            <w:pPr>
              <w:rPr>
                <w:b/>
                <w:sz w:val="20"/>
                <w:szCs w:val="20"/>
              </w:rPr>
            </w:pPr>
            <w:r w:rsidRPr="00CA6C15">
              <w:rPr>
                <w:b/>
                <w:sz w:val="20"/>
                <w:szCs w:val="20"/>
              </w:rPr>
              <w:t>A-08-24 - Resolution to Ban Private Equity Ownership of Medical Practices and Hospitals</w:t>
            </w:r>
          </w:p>
          <w:p w14:paraId="42A59B30" w14:textId="04BDD0D8" w:rsidR="004070E1" w:rsidRPr="004A0A50" w:rsidRDefault="004070E1" w:rsidP="004070E1">
            <w:pPr>
              <w:rPr>
                <w:b/>
                <w:sz w:val="20"/>
                <w:szCs w:val="20"/>
              </w:rPr>
            </w:pPr>
          </w:p>
        </w:tc>
      </w:tr>
      <w:tr w:rsidR="004070E1" w:rsidRPr="000F1D17" w14:paraId="591EF8D4" w14:textId="77777777" w:rsidTr="00CA6C15">
        <w:tc>
          <w:tcPr>
            <w:tcW w:w="1435" w:type="dxa"/>
          </w:tcPr>
          <w:p w14:paraId="246AC348" w14:textId="150B1683" w:rsidR="004070E1" w:rsidRPr="000F1D17" w:rsidRDefault="004070E1" w:rsidP="004070E1">
            <w:pPr>
              <w:rPr>
                <w:sz w:val="20"/>
                <w:szCs w:val="20"/>
              </w:rPr>
            </w:pPr>
            <w:r w:rsidRPr="000F1D17">
              <w:rPr>
                <w:b/>
                <w:sz w:val="20"/>
                <w:szCs w:val="20"/>
              </w:rPr>
              <w:t>Original RESOLVEDS:</w:t>
            </w:r>
          </w:p>
        </w:tc>
        <w:tc>
          <w:tcPr>
            <w:tcW w:w="11515" w:type="dxa"/>
          </w:tcPr>
          <w:p w14:paraId="5DEFC3A9"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Opposes the ownership and control of medical practices and hospitals by private equity firms and other entities whose primary objective is profit maximization rather than the provision of high-quality patient care.</w:t>
            </w:r>
          </w:p>
          <w:p w14:paraId="24A1E253" w14:textId="77777777" w:rsidR="009C7147" w:rsidRPr="009C7147" w:rsidRDefault="009C7147" w:rsidP="004070E1">
            <w:pPr>
              <w:rPr>
                <w:color w:val="323333"/>
                <w:sz w:val="20"/>
                <w:szCs w:val="20"/>
                <w:highlight w:val="white"/>
              </w:rPr>
            </w:pPr>
          </w:p>
          <w:p w14:paraId="52320282"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Urges local, state, and federal governments to enact legislation and regulations that prohibit private equity firms from owning or exerting control over medical practices, hospitals, and other healthcare institutions.</w:t>
            </w:r>
          </w:p>
          <w:p w14:paraId="16A6160C" w14:textId="77777777" w:rsidR="009C7147" w:rsidRPr="009C7147" w:rsidRDefault="009C7147" w:rsidP="004070E1">
            <w:pPr>
              <w:rPr>
                <w:color w:val="323333"/>
                <w:sz w:val="20"/>
                <w:szCs w:val="20"/>
                <w:highlight w:val="white"/>
              </w:rPr>
            </w:pPr>
          </w:p>
          <w:p w14:paraId="63972671"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Advocates for policies and regulations that promote transparency and accountability in healthcare ownership and operations, ensuring that healthcare decisions are made in the best interest of patient care and community health.</w:t>
            </w:r>
            <w:r w:rsidRPr="009C7147">
              <w:rPr>
                <w:color w:val="323333"/>
                <w:sz w:val="20"/>
                <w:szCs w:val="20"/>
              </w:rPr>
              <w:br/>
            </w:r>
          </w:p>
          <w:p w14:paraId="38AAA880"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Supports research and data collection on the impact of private equity ownership in the healthcare sector, to inform policymakers, healthcare professionals, and the public about the effects on patient care, healthcare costs, and the healthcare workforce.</w:t>
            </w:r>
          </w:p>
          <w:p w14:paraId="67DC01CF" w14:textId="77777777" w:rsidR="009C7147" w:rsidRPr="009C7147" w:rsidRDefault="009C7147" w:rsidP="004070E1">
            <w:pPr>
              <w:rPr>
                <w:color w:val="323333"/>
                <w:sz w:val="20"/>
                <w:szCs w:val="20"/>
                <w:highlight w:val="white"/>
              </w:rPr>
            </w:pPr>
          </w:p>
          <w:p w14:paraId="060EFC1D"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Encourages healthcare professionals and institutions to prioritize patient care and community health in their operations and partnerships, and to seek out ownership and investment structures that align with these priorities.</w:t>
            </w:r>
          </w:p>
          <w:p w14:paraId="359A9168" w14:textId="77777777" w:rsidR="009C7147" w:rsidRPr="009C7147" w:rsidRDefault="009C7147" w:rsidP="004070E1">
            <w:pPr>
              <w:rPr>
                <w:b/>
                <w:color w:val="323333"/>
                <w:sz w:val="20"/>
                <w:szCs w:val="20"/>
                <w:highlight w:val="white"/>
              </w:rPr>
            </w:pPr>
          </w:p>
          <w:p w14:paraId="07EA8E33" w14:textId="77777777" w:rsidR="004070E1" w:rsidRPr="009C7147" w:rsidRDefault="004070E1" w:rsidP="004070E1">
            <w:pPr>
              <w:rPr>
                <w:color w:val="323333"/>
                <w:sz w:val="20"/>
                <w:szCs w:val="20"/>
              </w:rPr>
            </w:pPr>
            <w:r w:rsidRPr="009C7147">
              <w:rPr>
                <w:b/>
                <w:color w:val="323333"/>
                <w:sz w:val="20"/>
                <w:szCs w:val="20"/>
                <w:highlight w:val="white"/>
              </w:rPr>
              <w:t>RESOLVED</w:t>
            </w:r>
            <w:r w:rsidRPr="009C7147">
              <w:rPr>
                <w:color w:val="323333"/>
                <w:sz w:val="20"/>
                <w:szCs w:val="20"/>
                <w:highlight w:val="white"/>
              </w:rPr>
              <w:t>: Calls for the establishment of monitoring and enforcement mechanisms to ensure compliance with laws and regulations pertaining to the ownership and operation of healthcare institutions, protecting patients and communities from practices that compromise the quality and accessibility of healthcare.</w:t>
            </w:r>
          </w:p>
          <w:p w14:paraId="2ED26950" w14:textId="0F84D3FE" w:rsidR="004070E1" w:rsidRPr="009C7147" w:rsidRDefault="004070E1" w:rsidP="004070E1">
            <w:pPr>
              <w:rPr>
                <w:noProof/>
                <w:sz w:val="20"/>
                <w:szCs w:val="20"/>
              </w:rPr>
            </w:pPr>
          </w:p>
        </w:tc>
      </w:tr>
      <w:tr w:rsidR="004070E1" w:rsidRPr="000F1D17" w14:paraId="34C0C6CD" w14:textId="77777777" w:rsidTr="00CA6C15">
        <w:tc>
          <w:tcPr>
            <w:tcW w:w="1435" w:type="dxa"/>
          </w:tcPr>
          <w:p w14:paraId="143CC3E5" w14:textId="20C45A47" w:rsidR="004070E1" w:rsidRPr="000F1D17" w:rsidRDefault="004070E1" w:rsidP="004070E1">
            <w:pPr>
              <w:rPr>
                <w:sz w:val="20"/>
                <w:szCs w:val="20"/>
              </w:rPr>
            </w:pPr>
            <w:r w:rsidRPr="000F1D17">
              <w:rPr>
                <w:b/>
                <w:sz w:val="20"/>
                <w:szCs w:val="20"/>
              </w:rPr>
              <w:t>Recommended Actions and Progress Notes:</w:t>
            </w:r>
          </w:p>
        </w:tc>
        <w:tc>
          <w:tcPr>
            <w:tcW w:w="11515" w:type="dxa"/>
          </w:tcPr>
          <w:p w14:paraId="4D17BE6F" w14:textId="15328226" w:rsidR="004070E1" w:rsidRDefault="004070E1" w:rsidP="004070E1">
            <w:pPr>
              <w:rPr>
                <w:noProof/>
                <w:sz w:val="20"/>
                <w:szCs w:val="20"/>
              </w:rPr>
            </w:pPr>
            <w:r>
              <w:rPr>
                <w:noProof/>
                <w:sz w:val="20"/>
                <w:szCs w:val="20"/>
              </w:rPr>
              <w:t xml:space="preserve">The Board met on 5.23.24 and </w:t>
            </w:r>
            <w:r w:rsidR="009C7147">
              <w:rPr>
                <w:noProof/>
                <w:sz w:val="20"/>
                <w:szCs w:val="20"/>
              </w:rPr>
              <w:t>Adopted</w:t>
            </w:r>
            <w:r>
              <w:rPr>
                <w:noProof/>
                <w:sz w:val="20"/>
                <w:szCs w:val="20"/>
              </w:rPr>
              <w:t xml:space="preserve"> the following amended language:</w:t>
            </w:r>
          </w:p>
          <w:p w14:paraId="40C443F2" w14:textId="77777777" w:rsidR="004070E1" w:rsidRDefault="004070E1" w:rsidP="004070E1">
            <w:pPr>
              <w:rPr>
                <w:rFonts w:cstheme="minorHAnsi"/>
                <w:sz w:val="20"/>
                <w:szCs w:val="20"/>
              </w:rPr>
            </w:pPr>
          </w:p>
          <w:p w14:paraId="5AD60F4C" w14:textId="77777777" w:rsidR="004070E1" w:rsidRPr="009C7147" w:rsidRDefault="004070E1" w:rsidP="004070E1">
            <w:pPr>
              <w:spacing w:after="200" w:line="276" w:lineRule="auto"/>
              <w:rPr>
                <w:rFonts w:ascii="Calibri" w:eastAsia="Calibri" w:hAnsi="Calibri" w:cs="Calibri"/>
                <w:sz w:val="20"/>
                <w:szCs w:val="20"/>
                <w:highlight w:val="white"/>
              </w:rPr>
            </w:pPr>
            <w:r w:rsidRPr="009C7147">
              <w:rPr>
                <w:rFonts w:ascii="Calibri" w:eastAsia="Calibri" w:hAnsi="Calibri" w:cs="Calibri"/>
                <w:b/>
                <w:sz w:val="20"/>
                <w:szCs w:val="20"/>
                <w:highlight w:val="white"/>
              </w:rPr>
              <w:t>RESOLVED</w:t>
            </w:r>
            <w:r w:rsidRPr="009C7147">
              <w:rPr>
                <w:rFonts w:ascii="Calibri" w:eastAsia="Calibri" w:hAnsi="Calibri" w:cs="Calibri"/>
                <w:sz w:val="20"/>
                <w:szCs w:val="20"/>
                <w:highlight w:val="white"/>
              </w:rPr>
              <w:t xml:space="preserve">: </w:t>
            </w:r>
            <w:r w:rsidRPr="009C7147">
              <w:rPr>
                <w:rFonts w:ascii="Calibri" w:eastAsia="Calibri" w:hAnsi="Calibri" w:cs="Calibri"/>
                <w:i/>
                <w:sz w:val="20"/>
                <w:szCs w:val="20"/>
                <w:highlight w:val="white"/>
              </w:rPr>
              <w:t>The CAFP</w:t>
            </w:r>
            <w:r w:rsidRPr="009C7147">
              <w:rPr>
                <w:rFonts w:ascii="Calibri" w:eastAsia="Calibri" w:hAnsi="Calibri" w:cs="Calibri"/>
                <w:sz w:val="20"/>
                <w:szCs w:val="20"/>
                <w:highlight w:val="white"/>
              </w:rPr>
              <w:t xml:space="preserve"> advocates for policies and regulations that promote transparency and accountability in healthcare ownership and operations, ensuring that healthcare decisions are made in the best interest of patient care and community health.</w:t>
            </w:r>
          </w:p>
          <w:p w14:paraId="7A33EAB9" w14:textId="5675A245" w:rsidR="004070E1" w:rsidRPr="00E073A6" w:rsidRDefault="004070E1" w:rsidP="004070E1">
            <w:pPr>
              <w:spacing w:after="200" w:line="276" w:lineRule="auto"/>
              <w:rPr>
                <w:rFonts w:ascii="Calibri" w:eastAsia="Calibri" w:hAnsi="Calibri" w:cs="Calibri"/>
                <w:sz w:val="22"/>
                <w:szCs w:val="22"/>
                <w:highlight w:val="white"/>
              </w:rPr>
            </w:pPr>
            <w:r w:rsidRPr="009C7147">
              <w:rPr>
                <w:rFonts w:ascii="Calibri" w:eastAsia="Calibri" w:hAnsi="Calibri" w:cs="Calibri"/>
                <w:b/>
                <w:sz w:val="20"/>
                <w:szCs w:val="20"/>
                <w:highlight w:val="white"/>
              </w:rPr>
              <w:t>RESOLVED</w:t>
            </w:r>
            <w:r w:rsidRPr="009C7147">
              <w:rPr>
                <w:rFonts w:ascii="Calibri" w:eastAsia="Calibri" w:hAnsi="Calibri" w:cs="Calibri"/>
                <w:sz w:val="20"/>
                <w:szCs w:val="20"/>
                <w:highlight w:val="white"/>
              </w:rPr>
              <w:t>: Supports research and data collection on the impact of private equity ownership in the healthcare sector, to inform policymakers, healthcare professionals, and the public about the effects on patient care, healthcare costs, and the healthcare workforce.</w:t>
            </w:r>
          </w:p>
        </w:tc>
      </w:tr>
      <w:tr w:rsidR="004070E1" w:rsidRPr="000F1D17" w14:paraId="10694277" w14:textId="77777777" w:rsidTr="00CA6C15">
        <w:tc>
          <w:tcPr>
            <w:tcW w:w="1435" w:type="dxa"/>
          </w:tcPr>
          <w:p w14:paraId="2A327E0E" w14:textId="71F102BB" w:rsidR="004070E1" w:rsidRPr="000F1D17" w:rsidRDefault="004070E1" w:rsidP="004070E1">
            <w:pPr>
              <w:rPr>
                <w:b/>
                <w:sz w:val="20"/>
                <w:szCs w:val="20"/>
              </w:rPr>
            </w:pPr>
            <w:r w:rsidRPr="000F1D17">
              <w:rPr>
                <w:b/>
                <w:sz w:val="20"/>
                <w:szCs w:val="20"/>
              </w:rPr>
              <w:t>Final Action:</w:t>
            </w:r>
          </w:p>
        </w:tc>
        <w:tc>
          <w:tcPr>
            <w:tcW w:w="11515" w:type="dxa"/>
          </w:tcPr>
          <w:p w14:paraId="16D90FA9" w14:textId="57124E8A"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w:t>
            </w:r>
            <w:r w:rsidRPr="00CB7359">
              <w:rPr>
                <w:rFonts w:eastAsia="Calibri" w:cs="Calibri"/>
                <w:bCs/>
                <w:color w:val="000000"/>
                <w:sz w:val="20"/>
                <w:szCs w:val="20"/>
              </w:rPr>
              <w:t>Author informed.</w:t>
            </w:r>
          </w:p>
          <w:p w14:paraId="6E1AACEF" w14:textId="469D1629" w:rsidR="004070E1" w:rsidRPr="00452AF8" w:rsidRDefault="004070E1" w:rsidP="004070E1">
            <w:pPr>
              <w:rPr>
                <w:rFonts w:eastAsia="Calibri" w:cs="Calibri"/>
                <w:bCs/>
                <w:color w:val="000000"/>
                <w:sz w:val="20"/>
                <w:szCs w:val="20"/>
              </w:rPr>
            </w:pPr>
          </w:p>
        </w:tc>
      </w:tr>
      <w:tr w:rsidR="004070E1" w:rsidRPr="000F1D17" w14:paraId="377BF55D" w14:textId="182E7E42" w:rsidTr="00CA6C15">
        <w:tc>
          <w:tcPr>
            <w:tcW w:w="12950" w:type="dxa"/>
            <w:gridSpan w:val="2"/>
            <w:shd w:val="clear" w:color="auto" w:fill="D0CECE" w:themeFill="background2" w:themeFillShade="E6"/>
          </w:tcPr>
          <w:p w14:paraId="65ACF691" w14:textId="32250CC0" w:rsidR="004070E1" w:rsidRPr="000F1D17" w:rsidRDefault="004070E1" w:rsidP="004070E1">
            <w:pPr>
              <w:rPr>
                <w:b/>
                <w:sz w:val="20"/>
                <w:szCs w:val="20"/>
              </w:rPr>
            </w:pPr>
          </w:p>
        </w:tc>
      </w:tr>
      <w:tr w:rsidR="004070E1" w:rsidRPr="000F1D17" w14:paraId="4BE2A297" w14:textId="77777777" w:rsidTr="00CA6C15">
        <w:tc>
          <w:tcPr>
            <w:tcW w:w="1435" w:type="dxa"/>
          </w:tcPr>
          <w:p w14:paraId="7A438B69" w14:textId="03997659"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7680CF49" w14:textId="5FE2E854" w:rsidR="004070E1" w:rsidRPr="009C7147" w:rsidRDefault="004070E1" w:rsidP="004070E1">
            <w:pPr>
              <w:rPr>
                <w:b/>
                <w:sz w:val="20"/>
                <w:szCs w:val="20"/>
              </w:rPr>
            </w:pPr>
            <w:r w:rsidRPr="009C7147">
              <w:rPr>
                <w:b/>
                <w:sz w:val="20"/>
                <w:szCs w:val="20"/>
              </w:rPr>
              <w:t>A-09-24 - Affordable Childcare for All</w:t>
            </w:r>
          </w:p>
          <w:p w14:paraId="0C484744" w14:textId="694CBE17" w:rsidR="004070E1" w:rsidRPr="00452AF8" w:rsidRDefault="004070E1" w:rsidP="004070E1">
            <w:pPr>
              <w:rPr>
                <w:b/>
                <w:sz w:val="20"/>
                <w:szCs w:val="20"/>
              </w:rPr>
            </w:pPr>
          </w:p>
        </w:tc>
      </w:tr>
      <w:tr w:rsidR="004070E1" w:rsidRPr="000F1D17" w14:paraId="600CE157" w14:textId="77777777" w:rsidTr="00CA6C15">
        <w:tc>
          <w:tcPr>
            <w:tcW w:w="1435" w:type="dxa"/>
          </w:tcPr>
          <w:p w14:paraId="50845F1C" w14:textId="315DE5A3" w:rsidR="004070E1" w:rsidRPr="000F1D17" w:rsidRDefault="004070E1" w:rsidP="004070E1">
            <w:pPr>
              <w:rPr>
                <w:b/>
                <w:sz w:val="20"/>
                <w:szCs w:val="20"/>
              </w:rPr>
            </w:pPr>
            <w:r w:rsidRPr="000F1D17">
              <w:rPr>
                <w:b/>
                <w:sz w:val="20"/>
                <w:szCs w:val="20"/>
              </w:rPr>
              <w:t>Original RESOLVEDS:</w:t>
            </w:r>
          </w:p>
        </w:tc>
        <w:tc>
          <w:tcPr>
            <w:tcW w:w="11515" w:type="dxa"/>
          </w:tcPr>
          <w:p w14:paraId="7BD259B6" w14:textId="12D277AB" w:rsidR="004070E1" w:rsidRPr="009C7147" w:rsidRDefault="004070E1" w:rsidP="004070E1">
            <w:pPr>
              <w:rPr>
                <w:color w:val="323333"/>
                <w:sz w:val="20"/>
                <w:szCs w:val="20"/>
              </w:rPr>
            </w:pPr>
            <w:r w:rsidRPr="009C7147">
              <w:rPr>
                <w:b/>
                <w:color w:val="323333"/>
                <w:sz w:val="20"/>
                <w:szCs w:val="20"/>
                <w:highlight w:val="white"/>
              </w:rPr>
              <w:t>RESOLVED:</w:t>
            </w:r>
            <w:r w:rsidRPr="009C7147">
              <w:rPr>
                <w:color w:val="323333"/>
                <w:sz w:val="20"/>
                <w:szCs w:val="20"/>
                <w:highlight w:val="white"/>
              </w:rPr>
              <w:t xml:space="preserve"> that the CAFP recognize that access to stable, affordable, accessible, high quality child care is preventative medicine and a social determinant of physical and mental health.</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CAFP advocate for federal and state governments to mandate that any company applying for new government subsidies must ensure that free or subsidized child care is available for the workers who build and operate their companies, as was mandated for semiconductor companies in 2023.</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CAFP advocate for the AAFP to lobby the federal government to restore and permanently codify the child tax credit for American families.</w:t>
            </w:r>
          </w:p>
          <w:p w14:paraId="19EA6D5F" w14:textId="77777777" w:rsidR="009C7147" w:rsidRDefault="009C7147" w:rsidP="004070E1">
            <w:pPr>
              <w:rPr>
                <w:b/>
                <w:bCs/>
                <w:noProof/>
                <w:sz w:val="20"/>
                <w:szCs w:val="20"/>
              </w:rPr>
            </w:pPr>
          </w:p>
          <w:p w14:paraId="22638C5F" w14:textId="08851EC0" w:rsidR="004070E1" w:rsidRPr="00452AF8" w:rsidRDefault="004070E1" w:rsidP="004070E1">
            <w:pPr>
              <w:rPr>
                <w:noProof/>
                <w:sz w:val="20"/>
                <w:szCs w:val="20"/>
              </w:rPr>
            </w:pPr>
          </w:p>
        </w:tc>
      </w:tr>
      <w:tr w:rsidR="004070E1" w:rsidRPr="000F1D17" w14:paraId="5F472954" w14:textId="77777777" w:rsidTr="00CA6C15">
        <w:tc>
          <w:tcPr>
            <w:tcW w:w="1435" w:type="dxa"/>
          </w:tcPr>
          <w:p w14:paraId="692DB5B9" w14:textId="7A3F659E" w:rsidR="004070E1" w:rsidRPr="000F1D17" w:rsidRDefault="004070E1" w:rsidP="004070E1">
            <w:pPr>
              <w:rPr>
                <w:b/>
                <w:sz w:val="20"/>
                <w:szCs w:val="20"/>
              </w:rPr>
            </w:pPr>
            <w:r w:rsidRPr="000F1D17">
              <w:rPr>
                <w:b/>
                <w:sz w:val="20"/>
                <w:szCs w:val="20"/>
              </w:rPr>
              <w:t>Recommended Actions and Progress Notes:</w:t>
            </w:r>
          </w:p>
        </w:tc>
        <w:tc>
          <w:tcPr>
            <w:tcW w:w="11515" w:type="dxa"/>
          </w:tcPr>
          <w:p w14:paraId="632ABF72" w14:textId="19ECA83C"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below. </w:t>
            </w:r>
          </w:p>
          <w:p w14:paraId="14F0890E" w14:textId="77777777" w:rsidR="004070E1" w:rsidRDefault="004070E1" w:rsidP="004070E1">
            <w:pPr>
              <w:rPr>
                <w:rFonts w:eastAsia="Calibri" w:cs="Calibri"/>
                <w:bCs/>
                <w:color w:val="000000"/>
                <w:sz w:val="20"/>
                <w:szCs w:val="20"/>
              </w:rPr>
            </w:pPr>
          </w:p>
          <w:p w14:paraId="1E96569A" w14:textId="03DE9B87" w:rsidR="004070E1" w:rsidRPr="009C7147" w:rsidRDefault="004070E1" w:rsidP="004070E1">
            <w:pPr>
              <w:rPr>
                <w:rFonts w:eastAsia="Calibri" w:cs="Calibri"/>
                <w:bCs/>
                <w:color w:val="000000"/>
                <w:sz w:val="20"/>
                <w:szCs w:val="20"/>
              </w:rPr>
            </w:pPr>
            <w:r w:rsidRPr="009C7147">
              <w:rPr>
                <w:b/>
                <w:color w:val="323333"/>
                <w:sz w:val="20"/>
                <w:szCs w:val="20"/>
                <w:highlight w:val="white"/>
              </w:rPr>
              <w:t>RESOLVED:</w:t>
            </w:r>
            <w:r w:rsidRPr="009C7147">
              <w:rPr>
                <w:color w:val="323333"/>
                <w:sz w:val="20"/>
                <w:szCs w:val="20"/>
                <w:highlight w:val="white"/>
              </w:rPr>
              <w:t xml:space="preserve"> that the CAFP </w:t>
            </w:r>
            <w:proofErr w:type="gramStart"/>
            <w:r w:rsidRPr="009C7147">
              <w:rPr>
                <w:color w:val="323333"/>
                <w:sz w:val="20"/>
                <w:szCs w:val="20"/>
                <w:highlight w:val="white"/>
              </w:rPr>
              <w:t>recognize</w:t>
            </w:r>
            <w:proofErr w:type="gramEnd"/>
            <w:r w:rsidRPr="009C7147">
              <w:rPr>
                <w:color w:val="323333"/>
                <w:sz w:val="20"/>
                <w:szCs w:val="20"/>
                <w:highlight w:val="white"/>
              </w:rPr>
              <w:t xml:space="preserve"> that access to stable, affordable, accessible, high quality </w:t>
            </w:r>
            <w:proofErr w:type="gramStart"/>
            <w:r w:rsidRPr="009C7147">
              <w:rPr>
                <w:color w:val="323333"/>
                <w:sz w:val="20"/>
                <w:szCs w:val="20"/>
                <w:highlight w:val="white"/>
              </w:rPr>
              <w:t>child care</w:t>
            </w:r>
            <w:proofErr w:type="gramEnd"/>
            <w:r w:rsidRPr="009C7147">
              <w:rPr>
                <w:color w:val="323333"/>
                <w:sz w:val="20"/>
                <w:szCs w:val="20"/>
                <w:highlight w:val="white"/>
              </w:rPr>
              <w:t xml:space="preserve"> is preventative medicine and a social determinant of physical and mental health.</w:t>
            </w:r>
          </w:p>
          <w:p w14:paraId="19A1625C" w14:textId="4D105123" w:rsidR="004070E1" w:rsidRPr="00452AF8" w:rsidRDefault="004070E1" w:rsidP="004070E1">
            <w:pPr>
              <w:rPr>
                <w:noProof/>
                <w:sz w:val="20"/>
                <w:szCs w:val="20"/>
              </w:rPr>
            </w:pPr>
          </w:p>
        </w:tc>
      </w:tr>
      <w:tr w:rsidR="004070E1" w:rsidRPr="000F1D17" w14:paraId="4F955AEB" w14:textId="77777777" w:rsidTr="00CA6C15">
        <w:tc>
          <w:tcPr>
            <w:tcW w:w="1435" w:type="dxa"/>
            <w:shd w:val="clear" w:color="auto" w:fill="FFFFFF" w:themeFill="background1"/>
          </w:tcPr>
          <w:p w14:paraId="4809676A" w14:textId="6D2A6292" w:rsidR="004070E1" w:rsidRPr="00D0301C" w:rsidRDefault="004070E1" w:rsidP="004070E1">
            <w:pPr>
              <w:rPr>
                <w:b/>
                <w:sz w:val="20"/>
                <w:szCs w:val="20"/>
              </w:rPr>
            </w:pPr>
            <w:r w:rsidRPr="000F1D17">
              <w:rPr>
                <w:b/>
                <w:sz w:val="20"/>
                <w:szCs w:val="20"/>
              </w:rPr>
              <w:t>Final Action:</w:t>
            </w:r>
          </w:p>
        </w:tc>
        <w:tc>
          <w:tcPr>
            <w:tcW w:w="11515" w:type="dxa"/>
            <w:shd w:val="clear" w:color="auto" w:fill="FFFFFF" w:themeFill="background1"/>
          </w:tcPr>
          <w:p w14:paraId="6D8ECA1D" w14:textId="26FEB647"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w:t>
            </w:r>
            <w:r w:rsidRPr="009A2174">
              <w:rPr>
                <w:rFonts w:eastAsia="Calibri" w:cs="Calibri"/>
                <w:bCs/>
                <w:color w:val="000000"/>
                <w:sz w:val="20"/>
                <w:szCs w:val="20"/>
                <w:shd w:val="clear" w:color="auto" w:fill="FFFFFF" w:themeFill="background1"/>
              </w:rPr>
              <w:t>Author informed.</w:t>
            </w:r>
          </w:p>
          <w:p w14:paraId="41E37F3F" w14:textId="0461CF66" w:rsidR="004070E1" w:rsidRPr="00452AF8" w:rsidRDefault="004070E1" w:rsidP="004070E1">
            <w:pPr>
              <w:rPr>
                <w:sz w:val="20"/>
                <w:szCs w:val="20"/>
              </w:rPr>
            </w:pPr>
          </w:p>
        </w:tc>
      </w:tr>
      <w:tr w:rsidR="004070E1" w:rsidRPr="000F1D17" w14:paraId="61BF12DD" w14:textId="77777777" w:rsidTr="00CA6C15">
        <w:tc>
          <w:tcPr>
            <w:tcW w:w="1435" w:type="dxa"/>
            <w:shd w:val="clear" w:color="auto" w:fill="D0CECE" w:themeFill="background2" w:themeFillShade="E6"/>
          </w:tcPr>
          <w:p w14:paraId="308FBC71" w14:textId="77777777" w:rsidR="004070E1" w:rsidRPr="000F1D17" w:rsidRDefault="004070E1" w:rsidP="004070E1">
            <w:pPr>
              <w:rPr>
                <w:b/>
                <w:sz w:val="20"/>
                <w:szCs w:val="20"/>
              </w:rPr>
            </w:pPr>
          </w:p>
        </w:tc>
        <w:tc>
          <w:tcPr>
            <w:tcW w:w="11515" w:type="dxa"/>
            <w:shd w:val="clear" w:color="auto" w:fill="D0CECE" w:themeFill="background2" w:themeFillShade="E6"/>
          </w:tcPr>
          <w:p w14:paraId="153D0A41" w14:textId="77777777" w:rsidR="004070E1" w:rsidRPr="000F1D17" w:rsidRDefault="004070E1" w:rsidP="004070E1">
            <w:pPr>
              <w:rPr>
                <w:b/>
                <w:sz w:val="20"/>
                <w:szCs w:val="20"/>
              </w:rPr>
            </w:pPr>
          </w:p>
        </w:tc>
      </w:tr>
      <w:tr w:rsidR="004070E1" w:rsidRPr="000F1D17" w14:paraId="7C762AD5" w14:textId="77777777" w:rsidTr="00CA6C15">
        <w:tc>
          <w:tcPr>
            <w:tcW w:w="1435" w:type="dxa"/>
          </w:tcPr>
          <w:p w14:paraId="0254C617" w14:textId="636ED46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593C9660" w14:textId="740D81A0" w:rsidR="004070E1" w:rsidRPr="009C7147" w:rsidRDefault="004070E1" w:rsidP="004070E1">
            <w:pPr>
              <w:rPr>
                <w:b/>
                <w:sz w:val="20"/>
                <w:szCs w:val="20"/>
              </w:rPr>
            </w:pPr>
            <w:r w:rsidRPr="009C7147">
              <w:rPr>
                <w:b/>
                <w:sz w:val="20"/>
                <w:szCs w:val="20"/>
              </w:rPr>
              <w:t>A-15-24 - Empowering Delegates for a Stronger Academy</w:t>
            </w:r>
          </w:p>
          <w:p w14:paraId="09402272" w14:textId="0B89A791" w:rsidR="004070E1" w:rsidRPr="00452AF8" w:rsidRDefault="004070E1" w:rsidP="004070E1">
            <w:pPr>
              <w:rPr>
                <w:b/>
                <w:sz w:val="20"/>
                <w:szCs w:val="20"/>
              </w:rPr>
            </w:pPr>
          </w:p>
        </w:tc>
      </w:tr>
      <w:tr w:rsidR="004070E1" w:rsidRPr="000F1D17" w14:paraId="0FED3AAB" w14:textId="77777777" w:rsidTr="00CA6C15">
        <w:trPr>
          <w:trHeight w:val="440"/>
        </w:trPr>
        <w:tc>
          <w:tcPr>
            <w:tcW w:w="1435" w:type="dxa"/>
          </w:tcPr>
          <w:p w14:paraId="5C561FC9" w14:textId="2DD8858F" w:rsidR="004070E1" w:rsidRPr="000F1D17" w:rsidRDefault="004070E1" w:rsidP="004070E1">
            <w:pPr>
              <w:rPr>
                <w:b/>
                <w:sz w:val="20"/>
                <w:szCs w:val="20"/>
              </w:rPr>
            </w:pPr>
            <w:r w:rsidRPr="000F1D17">
              <w:rPr>
                <w:b/>
                <w:sz w:val="20"/>
                <w:szCs w:val="20"/>
              </w:rPr>
              <w:t>Original RESOLVEDS:</w:t>
            </w:r>
          </w:p>
        </w:tc>
        <w:tc>
          <w:tcPr>
            <w:tcW w:w="11515" w:type="dxa"/>
          </w:tcPr>
          <w:p w14:paraId="28ACE2E8" w14:textId="0B7C2385" w:rsidR="004070E1" w:rsidRPr="009C7147" w:rsidRDefault="004070E1" w:rsidP="004070E1">
            <w:pPr>
              <w:rPr>
                <w:b/>
                <w:bCs/>
                <w:noProof/>
                <w:sz w:val="20"/>
                <w:szCs w:val="20"/>
              </w:rPr>
            </w:pPr>
            <w:r w:rsidRPr="009C7147">
              <w:rPr>
                <w:b/>
                <w:color w:val="323333"/>
                <w:sz w:val="20"/>
                <w:szCs w:val="20"/>
                <w:highlight w:val="white"/>
              </w:rPr>
              <w:t>RESOLVED:</w:t>
            </w:r>
            <w:r w:rsidRPr="009C7147">
              <w:rPr>
                <w:color w:val="323333"/>
                <w:sz w:val="20"/>
                <w:szCs w:val="20"/>
                <w:highlight w:val="white"/>
              </w:rPr>
              <w:t xml:space="preserve"> the Academy create an AMAM Working Group—chaired by the Speaker—that is tasked with proposing the structure and bylaws needed to give policy making power to AMAM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AMAM Working Group present its proposed changes for consideration by AMAM 2025.</w:t>
            </w:r>
          </w:p>
          <w:p w14:paraId="6F0E3AA8" w14:textId="0352EC83" w:rsidR="004070E1" w:rsidRPr="00452AF8" w:rsidRDefault="004070E1" w:rsidP="004070E1">
            <w:pPr>
              <w:rPr>
                <w:noProof/>
                <w:sz w:val="20"/>
                <w:szCs w:val="20"/>
              </w:rPr>
            </w:pPr>
          </w:p>
        </w:tc>
      </w:tr>
      <w:tr w:rsidR="004070E1" w:rsidRPr="000F1D17" w14:paraId="01080F30" w14:textId="77777777" w:rsidTr="00CA6C15">
        <w:tc>
          <w:tcPr>
            <w:tcW w:w="1435" w:type="dxa"/>
          </w:tcPr>
          <w:p w14:paraId="1AF05A83" w14:textId="6688939E" w:rsidR="004070E1" w:rsidRPr="000F1D17" w:rsidRDefault="004070E1" w:rsidP="004070E1">
            <w:pPr>
              <w:rPr>
                <w:b/>
                <w:sz w:val="20"/>
                <w:szCs w:val="20"/>
              </w:rPr>
            </w:pPr>
            <w:r w:rsidRPr="000F1D17">
              <w:rPr>
                <w:b/>
                <w:sz w:val="20"/>
                <w:szCs w:val="20"/>
              </w:rPr>
              <w:t>Recommended Actions and Progress Notes:</w:t>
            </w:r>
          </w:p>
        </w:tc>
        <w:tc>
          <w:tcPr>
            <w:tcW w:w="11515" w:type="dxa"/>
          </w:tcPr>
          <w:p w14:paraId="75470D2C" w14:textId="434C0D28"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below. </w:t>
            </w:r>
          </w:p>
          <w:p w14:paraId="6BB113D6" w14:textId="77777777" w:rsidR="004070E1" w:rsidRDefault="004070E1" w:rsidP="004070E1">
            <w:pPr>
              <w:autoSpaceDE w:val="0"/>
              <w:autoSpaceDN w:val="0"/>
              <w:adjustRightInd w:val="0"/>
              <w:rPr>
                <w:rFonts w:cstheme="minorHAnsi"/>
                <w:sz w:val="20"/>
                <w:szCs w:val="20"/>
              </w:rPr>
            </w:pPr>
          </w:p>
          <w:p w14:paraId="23E91AC3" w14:textId="3D5F5C60" w:rsidR="009C7147" w:rsidRDefault="009C7147" w:rsidP="009C7147">
            <w:pPr>
              <w:spacing w:after="200" w:line="276" w:lineRule="auto"/>
              <w:rPr>
                <w:rFonts w:ascii="Calibri" w:eastAsia="Calibri" w:hAnsi="Calibri" w:cs="Calibri"/>
                <w:sz w:val="20"/>
                <w:szCs w:val="20"/>
                <w:highlight w:val="white"/>
              </w:rPr>
            </w:pPr>
            <w:proofErr w:type="gramStart"/>
            <w:r w:rsidRPr="009C7147">
              <w:rPr>
                <w:rFonts w:ascii="Calibri" w:eastAsia="Calibri" w:hAnsi="Calibri" w:cs="Calibri"/>
                <w:b/>
                <w:bCs/>
                <w:sz w:val="20"/>
                <w:szCs w:val="20"/>
                <w:highlight w:val="white"/>
              </w:rPr>
              <w:t>RESOLVED:</w:t>
            </w:r>
            <w:r w:rsidRPr="009C7147">
              <w:rPr>
                <w:rFonts w:ascii="Calibri" w:eastAsia="Calibri" w:hAnsi="Calibri" w:cs="Calibri"/>
                <w:sz w:val="20"/>
                <w:szCs w:val="20"/>
                <w:highlight w:val="white"/>
              </w:rPr>
              <w:t>that</w:t>
            </w:r>
            <w:proofErr w:type="gramEnd"/>
            <w:r w:rsidR="004070E1" w:rsidRPr="009C7147">
              <w:rPr>
                <w:rFonts w:ascii="Calibri" w:eastAsia="Calibri" w:hAnsi="Calibri" w:cs="Calibri"/>
                <w:sz w:val="20"/>
                <w:szCs w:val="20"/>
                <w:highlight w:val="white"/>
              </w:rPr>
              <w:t> the Academy task the Governance Committee, along with the </w:t>
            </w:r>
            <w:r>
              <w:rPr>
                <w:rFonts w:ascii="Calibri" w:eastAsia="Calibri" w:hAnsi="Calibri" w:cs="Calibri"/>
                <w:sz w:val="20"/>
                <w:szCs w:val="20"/>
                <w:highlight w:val="white"/>
              </w:rPr>
              <w:t>S</w:t>
            </w:r>
            <w:r w:rsidR="004070E1" w:rsidRPr="009C7147">
              <w:rPr>
                <w:rFonts w:ascii="Calibri" w:eastAsia="Calibri" w:hAnsi="Calibri" w:cs="Calibri"/>
                <w:sz w:val="20"/>
                <w:szCs w:val="20"/>
                <w:highlight w:val="white"/>
              </w:rPr>
              <w:t>peaker and </w:t>
            </w:r>
            <w:r>
              <w:rPr>
                <w:rFonts w:ascii="Calibri" w:eastAsia="Calibri" w:hAnsi="Calibri" w:cs="Calibri"/>
                <w:sz w:val="20"/>
                <w:szCs w:val="20"/>
                <w:highlight w:val="white"/>
              </w:rPr>
              <w:t>V</w:t>
            </w:r>
            <w:r w:rsidR="004070E1" w:rsidRPr="009C7147">
              <w:rPr>
                <w:rFonts w:ascii="Calibri" w:eastAsia="Calibri" w:hAnsi="Calibri" w:cs="Calibri"/>
                <w:sz w:val="20"/>
                <w:szCs w:val="20"/>
                <w:highlight w:val="white"/>
              </w:rPr>
              <w:t>ice </w:t>
            </w:r>
            <w:r>
              <w:rPr>
                <w:rFonts w:ascii="Calibri" w:eastAsia="Calibri" w:hAnsi="Calibri" w:cs="Calibri"/>
                <w:sz w:val="20"/>
                <w:szCs w:val="20"/>
                <w:highlight w:val="white"/>
              </w:rPr>
              <w:t>S</w:t>
            </w:r>
            <w:r w:rsidR="004070E1" w:rsidRPr="009C7147">
              <w:rPr>
                <w:rFonts w:ascii="Calibri" w:eastAsia="Calibri" w:hAnsi="Calibri" w:cs="Calibri"/>
                <w:sz w:val="20"/>
                <w:szCs w:val="20"/>
                <w:highlight w:val="white"/>
              </w:rPr>
              <w:t>peaker, to propose the structure and </w:t>
            </w:r>
            <w:r>
              <w:rPr>
                <w:rFonts w:ascii="Calibri" w:eastAsia="Calibri" w:hAnsi="Calibri" w:cs="Calibri"/>
                <w:sz w:val="20"/>
                <w:szCs w:val="20"/>
                <w:highlight w:val="white"/>
              </w:rPr>
              <w:t>bylaws needed to give policy making power to AMAM.</w:t>
            </w:r>
          </w:p>
          <w:p w14:paraId="11CD0366" w14:textId="587F3A36" w:rsidR="004070E1" w:rsidRPr="009C7147" w:rsidRDefault="004070E1" w:rsidP="009C7147">
            <w:pPr>
              <w:spacing w:after="200" w:line="276" w:lineRule="auto"/>
              <w:rPr>
                <w:rFonts w:ascii="Calibri" w:eastAsia="Calibri" w:hAnsi="Calibri" w:cs="Calibri"/>
                <w:sz w:val="20"/>
                <w:szCs w:val="20"/>
                <w:highlight w:val="white"/>
              </w:rPr>
            </w:pPr>
            <w:r w:rsidRPr="009C7147">
              <w:rPr>
                <w:rFonts w:ascii="Calibri" w:eastAsia="Calibri" w:hAnsi="Calibri" w:cs="Calibri"/>
                <w:b/>
                <w:bCs/>
                <w:sz w:val="20"/>
                <w:szCs w:val="20"/>
                <w:highlight w:val="white"/>
                <w:u w:val="single"/>
              </w:rPr>
              <w:br/>
            </w:r>
            <w:proofErr w:type="gramStart"/>
            <w:r w:rsidRPr="009C7147">
              <w:rPr>
                <w:rFonts w:ascii="Calibri" w:eastAsia="Calibri" w:hAnsi="Calibri" w:cs="Calibri"/>
                <w:b/>
                <w:bCs/>
                <w:sz w:val="20"/>
                <w:szCs w:val="20"/>
                <w:highlight w:val="white"/>
              </w:rPr>
              <w:t>RESOLVED:</w:t>
            </w:r>
            <w:r w:rsidRPr="009C7147">
              <w:rPr>
                <w:rFonts w:ascii="Calibri" w:eastAsia="Calibri" w:hAnsi="Calibri" w:cs="Calibri"/>
                <w:sz w:val="20"/>
                <w:szCs w:val="20"/>
                <w:highlight w:val="white"/>
              </w:rPr>
              <w:t>that</w:t>
            </w:r>
            <w:proofErr w:type="gramEnd"/>
            <w:r w:rsidRPr="009C7147">
              <w:rPr>
                <w:rFonts w:ascii="Calibri" w:eastAsia="Calibri" w:hAnsi="Calibri" w:cs="Calibri"/>
                <w:sz w:val="20"/>
                <w:szCs w:val="20"/>
                <w:highlight w:val="white"/>
              </w:rPr>
              <w:t> the Speaker present the Governance Committee’s proposed changes for consideration of approval by AMAM </w:t>
            </w:r>
            <w:r w:rsidR="009C7147">
              <w:rPr>
                <w:rFonts w:ascii="Calibri" w:eastAsia="Calibri" w:hAnsi="Calibri" w:cs="Calibri"/>
                <w:sz w:val="20"/>
                <w:szCs w:val="20"/>
                <w:highlight w:val="white"/>
              </w:rPr>
              <w:t>2026.</w:t>
            </w:r>
          </w:p>
        </w:tc>
      </w:tr>
      <w:tr w:rsidR="004070E1" w:rsidRPr="000F1D17" w14:paraId="46A9CF9E" w14:textId="77777777" w:rsidTr="00CA6C15">
        <w:tc>
          <w:tcPr>
            <w:tcW w:w="1435" w:type="dxa"/>
          </w:tcPr>
          <w:p w14:paraId="2D3B6195" w14:textId="2093F7FB" w:rsidR="004070E1" w:rsidRPr="000F1D17" w:rsidRDefault="004070E1" w:rsidP="004070E1">
            <w:pPr>
              <w:rPr>
                <w:b/>
                <w:sz w:val="20"/>
                <w:szCs w:val="20"/>
              </w:rPr>
            </w:pPr>
            <w:r w:rsidRPr="000F1D17">
              <w:rPr>
                <w:b/>
                <w:sz w:val="20"/>
                <w:szCs w:val="20"/>
              </w:rPr>
              <w:t>Final Action:</w:t>
            </w:r>
          </w:p>
        </w:tc>
        <w:tc>
          <w:tcPr>
            <w:tcW w:w="11515" w:type="dxa"/>
          </w:tcPr>
          <w:p w14:paraId="54288F6B" w14:textId="1DB852C5" w:rsidR="004070E1" w:rsidRDefault="009C7147" w:rsidP="004070E1">
            <w:pPr>
              <w:rPr>
                <w:sz w:val="20"/>
                <w:szCs w:val="20"/>
              </w:rPr>
            </w:pPr>
            <w:r>
              <w:rPr>
                <w:rFonts w:eastAsia="Calibri" w:cs="Calibri"/>
                <w:bCs/>
                <w:color w:val="000000"/>
                <w:sz w:val="20"/>
                <w:szCs w:val="20"/>
              </w:rPr>
              <w:t xml:space="preserve">The Board met on 5.23.24 and Adopted as amended. </w:t>
            </w:r>
            <w:r w:rsidRPr="009A2174">
              <w:rPr>
                <w:rFonts w:eastAsia="Calibri" w:cs="Calibri"/>
                <w:bCs/>
                <w:color w:val="000000"/>
                <w:sz w:val="20"/>
                <w:szCs w:val="20"/>
              </w:rPr>
              <w:t>Author informed.</w:t>
            </w:r>
          </w:p>
          <w:p w14:paraId="2E106971" w14:textId="42554079" w:rsidR="004070E1" w:rsidRPr="00452AF8" w:rsidRDefault="004070E1" w:rsidP="004070E1">
            <w:pPr>
              <w:rPr>
                <w:sz w:val="20"/>
                <w:szCs w:val="20"/>
              </w:rPr>
            </w:pPr>
          </w:p>
        </w:tc>
      </w:tr>
      <w:tr w:rsidR="004070E1" w:rsidRPr="000F1D17" w14:paraId="486A690E" w14:textId="77777777" w:rsidTr="00CA6C15">
        <w:tc>
          <w:tcPr>
            <w:tcW w:w="12950" w:type="dxa"/>
            <w:gridSpan w:val="2"/>
            <w:shd w:val="clear" w:color="auto" w:fill="D0CECE" w:themeFill="background2" w:themeFillShade="E6"/>
          </w:tcPr>
          <w:p w14:paraId="529C11F9" w14:textId="77777777" w:rsidR="004070E1" w:rsidRPr="000F1D17" w:rsidRDefault="004070E1" w:rsidP="004070E1">
            <w:pPr>
              <w:rPr>
                <w:b/>
                <w:sz w:val="20"/>
                <w:szCs w:val="20"/>
              </w:rPr>
            </w:pPr>
          </w:p>
        </w:tc>
      </w:tr>
      <w:tr w:rsidR="004070E1" w:rsidRPr="000F1D17" w14:paraId="565D9EC3" w14:textId="77777777" w:rsidTr="00CA6C15">
        <w:tc>
          <w:tcPr>
            <w:tcW w:w="1435" w:type="dxa"/>
          </w:tcPr>
          <w:p w14:paraId="087F29EF" w14:textId="57A84963"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11787CEF" w14:textId="09F9E985" w:rsidR="004070E1" w:rsidRPr="009C7147" w:rsidRDefault="004070E1" w:rsidP="004070E1">
            <w:pPr>
              <w:rPr>
                <w:rFonts w:cs="Calibri"/>
                <w:b/>
                <w:bCs/>
                <w:color w:val="000000"/>
                <w:sz w:val="20"/>
                <w:szCs w:val="20"/>
              </w:rPr>
            </w:pPr>
            <w:r w:rsidRPr="009C7147">
              <w:rPr>
                <w:rFonts w:cs="Calibri"/>
                <w:b/>
                <w:bCs/>
                <w:color w:val="000000"/>
                <w:sz w:val="20"/>
                <w:szCs w:val="20"/>
              </w:rPr>
              <w:t xml:space="preserve">A-16-24 - </w:t>
            </w:r>
            <w:r w:rsidRPr="009C7147">
              <w:rPr>
                <w:b/>
                <w:sz w:val="20"/>
                <w:szCs w:val="20"/>
              </w:rPr>
              <w:t>Decriminalize People Experiencing Homelessness</w:t>
            </w:r>
          </w:p>
        </w:tc>
      </w:tr>
      <w:tr w:rsidR="004070E1" w:rsidRPr="000F1D17" w14:paraId="0C71BBD6" w14:textId="77777777" w:rsidTr="00CA6C15">
        <w:trPr>
          <w:trHeight w:val="620"/>
        </w:trPr>
        <w:tc>
          <w:tcPr>
            <w:tcW w:w="1435" w:type="dxa"/>
          </w:tcPr>
          <w:p w14:paraId="60A072AF" w14:textId="6E145026" w:rsidR="004070E1" w:rsidRPr="000F1D17" w:rsidRDefault="004070E1" w:rsidP="004070E1">
            <w:pPr>
              <w:rPr>
                <w:b/>
                <w:sz w:val="20"/>
                <w:szCs w:val="20"/>
              </w:rPr>
            </w:pPr>
            <w:r w:rsidRPr="000F1D17">
              <w:rPr>
                <w:b/>
                <w:sz w:val="20"/>
                <w:szCs w:val="20"/>
              </w:rPr>
              <w:t>Original RESOLVEDS:</w:t>
            </w:r>
          </w:p>
        </w:tc>
        <w:tc>
          <w:tcPr>
            <w:tcW w:w="11515" w:type="dxa"/>
          </w:tcPr>
          <w:p w14:paraId="57EACADB" w14:textId="57A19D35"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xml:space="preserve"> The California Academy of Family Physicians supports policy measures that increase affordable and accessible housing including low income housing, rent control;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supports policy measures that end police sweeps displacing homeless populations;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supports policy measures decriminalizing camping, loitering, panhandling, blocking sidewalks, and storage of personal property on public property;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bring this resolution to the AAFP Congress of Delegates.</w:t>
            </w:r>
          </w:p>
          <w:p w14:paraId="617624E1" w14:textId="1A1545D8" w:rsidR="004070E1" w:rsidRPr="00452AF8" w:rsidRDefault="004070E1" w:rsidP="004070E1">
            <w:pPr>
              <w:rPr>
                <w:noProof/>
                <w:sz w:val="20"/>
                <w:szCs w:val="20"/>
              </w:rPr>
            </w:pPr>
          </w:p>
        </w:tc>
      </w:tr>
      <w:tr w:rsidR="004070E1" w:rsidRPr="000F1D17" w14:paraId="1A4623B8" w14:textId="77777777" w:rsidTr="00CA6C15">
        <w:tc>
          <w:tcPr>
            <w:tcW w:w="1435" w:type="dxa"/>
          </w:tcPr>
          <w:p w14:paraId="023FAA08" w14:textId="1C53C54E" w:rsidR="004070E1" w:rsidRPr="000F1D17" w:rsidRDefault="004070E1" w:rsidP="004070E1">
            <w:pPr>
              <w:rPr>
                <w:b/>
                <w:sz w:val="20"/>
                <w:szCs w:val="20"/>
              </w:rPr>
            </w:pPr>
            <w:r w:rsidRPr="000F1D17">
              <w:rPr>
                <w:b/>
                <w:sz w:val="20"/>
                <w:szCs w:val="20"/>
              </w:rPr>
              <w:t>Recommended Actions and Progress Notes:</w:t>
            </w:r>
          </w:p>
        </w:tc>
        <w:tc>
          <w:tcPr>
            <w:tcW w:w="11515" w:type="dxa"/>
          </w:tcPr>
          <w:p w14:paraId="3FAE3ADF" w14:textId="7064AB54" w:rsidR="004070E1" w:rsidRDefault="004070E1" w:rsidP="004070E1">
            <w:pPr>
              <w:rPr>
                <w:sz w:val="20"/>
                <w:szCs w:val="20"/>
              </w:rPr>
            </w:pPr>
            <w:r>
              <w:rPr>
                <w:sz w:val="20"/>
                <w:szCs w:val="20"/>
              </w:rPr>
              <w:t xml:space="preserve">The BOD met on 5.23.24 and voted to merge resolutions A-16-24 and A-29-24 into one </w:t>
            </w:r>
            <w:r w:rsidR="009C7147">
              <w:rPr>
                <w:sz w:val="20"/>
                <w:szCs w:val="20"/>
              </w:rPr>
              <w:t>resolution</w:t>
            </w:r>
            <w:r>
              <w:rPr>
                <w:sz w:val="20"/>
                <w:szCs w:val="20"/>
              </w:rPr>
              <w:t>, as Adopted below.</w:t>
            </w:r>
          </w:p>
          <w:p w14:paraId="180B26CD" w14:textId="77777777" w:rsidR="004070E1" w:rsidRDefault="004070E1" w:rsidP="004070E1">
            <w:pPr>
              <w:rPr>
                <w:sz w:val="20"/>
                <w:szCs w:val="20"/>
              </w:rPr>
            </w:pPr>
          </w:p>
          <w:p w14:paraId="33E909DA" w14:textId="77777777" w:rsidR="004070E1" w:rsidRPr="009C7147" w:rsidRDefault="004070E1" w:rsidP="004070E1">
            <w:pPr>
              <w:rPr>
                <w:iCs/>
                <w:sz w:val="20"/>
                <w:szCs w:val="20"/>
              </w:rPr>
            </w:pPr>
            <w:r w:rsidRPr="009C7147">
              <w:rPr>
                <w:b/>
                <w:bCs/>
                <w:iCs/>
                <w:sz w:val="20"/>
                <w:szCs w:val="20"/>
              </w:rPr>
              <w:t>RESOLVED,</w:t>
            </w:r>
            <w:r w:rsidRPr="009C7147">
              <w:rPr>
                <w:iCs/>
                <w:sz w:val="20"/>
                <w:szCs w:val="20"/>
              </w:rPr>
              <w:t xml:space="preserve"> that the California Academy of Family Physicians recognize and support the importance of affordable housing initiatives </w:t>
            </w:r>
            <w:proofErr w:type="gramStart"/>
            <w:r w:rsidRPr="009C7147">
              <w:rPr>
                <w:iCs/>
                <w:sz w:val="20"/>
                <w:szCs w:val="20"/>
              </w:rPr>
              <w:t>as a means to</w:t>
            </w:r>
            <w:proofErr w:type="gramEnd"/>
            <w:r w:rsidRPr="009C7147">
              <w:rPr>
                <w:iCs/>
                <w:sz w:val="20"/>
                <w:szCs w:val="20"/>
              </w:rPr>
              <w:t xml:space="preserve"> supporting better health, and be it further,</w:t>
            </w:r>
          </w:p>
          <w:p w14:paraId="0E2BBE59" w14:textId="77777777" w:rsidR="004070E1" w:rsidRPr="009C7147" w:rsidRDefault="004070E1" w:rsidP="004070E1">
            <w:pPr>
              <w:rPr>
                <w:iCs/>
                <w:sz w:val="20"/>
                <w:szCs w:val="20"/>
              </w:rPr>
            </w:pPr>
          </w:p>
          <w:p w14:paraId="3F32211E" w14:textId="77777777" w:rsidR="004070E1" w:rsidRPr="009C7147" w:rsidRDefault="004070E1" w:rsidP="004070E1">
            <w:pPr>
              <w:rPr>
                <w:iCs/>
                <w:sz w:val="20"/>
                <w:szCs w:val="20"/>
              </w:rPr>
            </w:pPr>
            <w:r w:rsidRPr="009C7147">
              <w:rPr>
                <w:b/>
                <w:bCs/>
                <w:iCs/>
                <w:sz w:val="20"/>
                <w:szCs w:val="20"/>
              </w:rPr>
              <w:t>RESOLVED,</w:t>
            </w:r>
            <w:r w:rsidRPr="009C7147">
              <w:rPr>
                <w:iCs/>
                <w:sz w:val="20"/>
                <w:szCs w:val="20"/>
              </w:rPr>
              <w:t xml:space="preserve"> that CAFP support policy measures that address policy issues that increase affordable, accessible housing, including rent control, rental assistance programs, and other </w:t>
            </w:r>
            <w:proofErr w:type="gramStart"/>
            <w:r w:rsidRPr="009C7147">
              <w:rPr>
                <w:iCs/>
                <w:sz w:val="20"/>
                <w:szCs w:val="20"/>
              </w:rPr>
              <w:t>low income</w:t>
            </w:r>
            <w:proofErr w:type="gramEnd"/>
            <w:r w:rsidRPr="009C7147">
              <w:rPr>
                <w:iCs/>
                <w:sz w:val="20"/>
                <w:szCs w:val="20"/>
              </w:rPr>
              <w:t xml:space="preserve"> housing efforts. </w:t>
            </w:r>
          </w:p>
          <w:p w14:paraId="5F6AAB9A" w14:textId="3D308846" w:rsidR="004070E1" w:rsidRPr="00452AF8" w:rsidRDefault="004070E1" w:rsidP="004070E1">
            <w:pPr>
              <w:rPr>
                <w:noProof/>
                <w:sz w:val="20"/>
                <w:szCs w:val="20"/>
              </w:rPr>
            </w:pPr>
          </w:p>
        </w:tc>
      </w:tr>
      <w:tr w:rsidR="004070E1" w:rsidRPr="000F1D17" w14:paraId="637B0323" w14:textId="77777777" w:rsidTr="00CA6C15">
        <w:tc>
          <w:tcPr>
            <w:tcW w:w="1435" w:type="dxa"/>
          </w:tcPr>
          <w:p w14:paraId="0FD4FC20" w14:textId="54C512C8" w:rsidR="004070E1" w:rsidRPr="000F1D17" w:rsidRDefault="004070E1" w:rsidP="004070E1">
            <w:pPr>
              <w:rPr>
                <w:b/>
                <w:sz w:val="20"/>
                <w:szCs w:val="20"/>
              </w:rPr>
            </w:pPr>
            <w:r w:rsidRPr="000F1D17">
              <w:rPr>
                <w:b/>
                <w:sz w:val="20"/>
                <w:szCs w:val="20"/>
              </w:rPr>
              <w:t>Final Action:</w:t>
            </w:r>
          </w:p>
        </w:tc>
        <w:tc>
          <w:tcPr>
            <w:tcW w:w="11515" w:type="dxa"/>
          </w:tcPr>
          <w:p w14:paraId="791FB770" w14:textId="610DB3B1" w:rsidR="004070E1" w:rsidRDefault="004070E1" w:rsidP="004070E1">
            <w:pPr>
              <w:rPr>
                <w:sz w:val="20"/>
                <w:szCs w:val="20"/>
              </w:rPr>
            </w:pPr>
            <w:r>
              <w:rPr>
                <w:sz w:val="20"/>
                <w:szCs w:val="20"/>
              </w:rPr>
              <w:t xml:space="preserve">The BOD met on 5.23.24 and voted to merge resolutions A-16-24 and A-29-24 into one resolution. </w:t>
            </w:r>
            <w:r w:rsidRPr="002664C4">
              <w:rPr>
                <w:sz w:val="20"/>
                <w:szCs w:val="20"/>
              </w:rPr>
              <w:t>Author informed.</w:t>
            </w:r>
          </w:p>
          <w:p w14:paraId="2CFB3BC4" w14:textId="77777777" w:rsidR="004070E1" w:rsidRDefault="004070E1" w:rsidP="004070E1">
            <w:pPr>
              <w:rPr>
                <w:rFonts w:cstheme="minorHAnsi"/>
                <w:sz w:val="20"/>
                <w:szCs w:val="20"/>
              </w:rPr>
            </w:pPr>
          </w:p>
          <w:p w14:paraId="65FE2FC2" w14:textId="7D81B620" w:rsidR="004070E1" w:rsidRPr="004C7310" w:rsidRDefault="004070E1" w:rsidP="004070E1">
            <w:pPr>
              <w:rPr>
                <w:rFonts w:cstheme="minorHAnsi"/>
                <w:sz w:val="20"/>
                <w:szCs w:val="20"/>
              </w:rPr>
            </w:pPr>
          </w:p>
        </w:tc>
      </w:tr>
      <w:tr w:rsidR="004070E1" w:rsidRPr="000F1D17" w14:paraId="57DBC81D" w14:textId="77777777" w:rsidTr="00CA6C15">
        <w:tc>
          <w:tcPr>
            <w:tcW w:w="12950" w:type="dxa"/>
            <w:gridSpan w:val="2"/>
            <w:shd w:val="clear" w:color="auto" w:fill="D0CECE" w:themeFill="background2" w:themeFillShade="E6"/>
          </w:tcPr>
          <w:p w14:paraId="6DD6788E" w14:textId="77777777" w:rsidR="004070E1" w:rsidRPr="000F1D17" w:rsidRDefault="004070E1" w:rsidP="004070E1">
            <w:pPr>
              <w:rPr>
                <w:b/>
                <w:sz w:val="20"/>
                <w:szCs w:val="20"/>
              </w:rPr>
            </w:pPr>
          </w:p>
        </w:tc>
      </w:tr>
      <w:tr w:rsidR="004070E1" w:rsidRPr="000F1D17" w14:paraId="51D724B3" w14:textId="77777777" w:rsidTr="00CA6C15">
        <w:tc>
          <w:tcPr>
            <w:tcW w:w="1435" w:type="dxa"/>
          </w:tcPr>
          <w:p w14:paraId="6C650F88" w14:textId="50A3E425"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7C11CC4A" w14:textId="39F4DC5F" w:rsidR="004070E1" w:rsidRPr="00374C69" w:rsidRDefault="004070E1" w:rsidP="004070E1">
            <w:pPr>
              <w:rPr>
                <w:rFonts w:cs="Calibri"/>
                <w:b/>
                <w:bCs/>
                <w:color w:val="000000"/>
                <w:sz w:val="20"/>
                <w:szCs w:val="20"/>
              </w:rPr>
            </w:pPr>
            <w:r w:rsidRPr="00374C69">
              <w:rPr>
                <w:rFonts w:cs="Calibri"/>
                <w:b/>
                <w:bCs/>
                <w:color w:val="000000"/>
                <w:sz w:val="20"/>
                <w:szCs w:val="20"/>
              </w:rPr>
              <w:t xml:space="preserve">A-17-24 - </w:t>
            </w:r>
            <w:r w:rsidRPr="00374C69">
              <w:rPr>
                <w:b/>
                <w:sz w:val="20"/>
                <w:szCs w:val="20"/>
              </w:rPr>
              <w:t>Humanitarian Crisis in Gaza</w:t>
            </w:r>
          </w:p>
        </w:tc>
      </w:tr>
      <w:tr w:rsidR="004070E1" w:rsidRPr="000F1D17" w14:paraId="7FCE2C3A" w14:textId="77777777" w:rsidTr="00CA6C15">
        <w:trPr>
          <w:trHeight w:val="575"/>
        </w:trPr>
        <w:tc>
          <w:tcPr>
            <w:tcW w:w="1435" w:type="dxa"/>
          </w:tcPr>
          <w:p w14:paraId="45A7BD92" w14:textId="3A742E7E" w:rsidR="004070E1" w:rsidRPr="000F1D17" w:rsidRDefault="004070E1" w:rsidP="004070E1">
            <w:pPr>
              <w:rPr>
                <w:b/>
                <w:sz w:val="20"/>
                <w:szCs w:val="20"/>
              </w:rPr>
            </w:pPr>
            <w:r w:rsidRPr="000F1D17">
              <w:rPr>
                <w:b/>
                <w:sz w:val="20"/>
                <w:szCs w:val="20"/>
              </w:rPr>
              <w:t>Original RESOLVEDS:</w:t>
            </w:r>
          </w:p>
        </w:tc>
        <w:tc>
          <w:tcPr>
            <w:tcW w:w="11515" w:type="dxa"/>
          </w:tcPr>
          <w:p w14:paraId="40924CE4" w14:textId="41EB2BF3" w:rsidR="004070E1" w:rsidRPr="00374C69" w:rsidRDefault="004070E1" w:rsidP="004070E1">
            <w:pPr>
              <w:rPr>
                <w:b/>
                <w:bCs/>
                <w:noProof/>
                <w:sz w:val="20"/>
                <w:szCs w:val="20"/>
              </w:rPr>
            </w:pPr>
            <w:r w:rsidRPr="00374C69">
              <w:rPr>
                <w:b/>
                <w:color w:val="323333"/>
                <w:sz w:val="20"/>
                <w:szCs w:val="20"/>
                <w:highlight w:val="white"/>
              </w:rPr>
              <w:t>RESOLVED:</w:t>
            </w:r>
            <w:r w:rsidRPr="00374C69">
              <w:rPr>
                <w:color w:val="323333"/>
                <w:sz w:val="20"/>
                <w:szCs w:val="20"/>
                <w:highlight w:val="white"/>
              </w:rPr>
              <w:t xml:space="preserve"> the California Academy of Family Physicians supports a humanitarian cease-fire in Palestine and Israel in order to protect civilian lives and healthcare personnel within safety zones such as hospitals, shelters, refugee camps;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protection of hospitals, shelters, refugee camps, and other safety zones during war times;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right of free speech of medical students, residents, fellows, and doctors in their efforts to advocate for humanitarian efforts, and for the right to do so without repercussion and silencing from their schools and employers;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use of existing resources and funds, such as the AAFP Foundation, to provide humanitarian aid and medical supplies to civilians and healthcare personnel in war zones.</w:t>
            </w:r>
          </w:p>
          <w:p w14:paraId="067CE0F1" w14:textId="5FD3E2A1" w:rsidR="004070E1" w:rsidRPr="00374C69" w:rsidRDefault="004070E1" w:rsidP="004070E1">
            <w:pPr>
              <w:rPr>
                <w:noProof/>
                <w:sz w:val="20"/>
                <w:szCs w:val="20"/>
              </w:rPr>
            </w:pPr>
          </w:p>
        </w:tc>
      </w:tr>
      <w:tr w:rsidR="004070E1" w:rsidRPr="000F1D17" w14:paraId="55385B80" w14:textId="77777777" w:rsidTr="00CA6C15">
        <w:tc>
          <w:tcPr>
            <w:tcW w:w="1435" w:type="dxa"/>
          </w:tcPr>
          <w:p w14:paraId="2383B37E" w14:textId="16286374" w:rsidR="004070E1" w:rsidRPr="000F1D17" w:rsidRDefault="004070E1" w:rsidP="004070E1">
            <w:pPr>
              <w:rPr>
                <w:b/>
                <w:sz w:val="20"/>
                <w:szCs w:val="20"/>
              </w:rPr>
            </w:pPr>
            <w:r w:rsidRPr="000F1D17">
              <w:rPr>
                <w:b/>
                <w:sz w:val="20"/>
                <w:szCs w:val="20"/>
              </w:rPr>
              <w:t>Recommended Actions and Progress Notes:</w:t>
            </w:r>
          </w:p>
        </w:tc>
        <w:tc>
          <w:tcPr>
            <w:tcW w:w="11515" w:type="dxa"/>
          </w:tcPr>
          <w:p w14:paraId="79DF6C8A" w14:textId="1B4A286B" w:rsidR="004070E1" w:rsidRPr="00153BFC" w:rsidRDefault="004070E1" w:rsidP="004070E1">
            <w:pPr>
              <w:spacing w:after="200" w:line="276" w:lineRule="auto"/>
              <w:rPr>
                <w:rFonts w:ascii="Calibri" w:eastAsia="Calibri" w:hAnsi="Calibri" w:cs="Calibri"/>
                <w:bCs/>
                <w:sz w:val="22"/>
                <w:szCs w:val="22"/>
                <w:highlight w:val="white"/>
              </w:rPr>
            </w:pPr>
            <w:r w:rsidRPr="00153BFC">
              <w:rPr>
                <w:rFonts w:ascii="Calibri" w:eastAsia="Calibri" w:hAnsi="Calibri" w:cs="Calibri"/>
                <w:bCs/>
                <w:sz w:val="22"/>
                <w:szCs w:val="22"/>
                <w:highlight w:val="white"/>
              </w:rPr>
              <w:t>The BOD met on 5.23.24 and Adopted as amended below.</w:t>
            </w:r>
          </w:p>
          <w:p w14:paraId="0E89BD85" w14:textId="3D285C86" w:rsidR="004070E1" w:rsidRPr="00153BFC" w:rsidRDefault="004070E1" w:rsidP="004070E1">
            <w:pPr>
              <w:spacing w:after="200" w:line="276" w:lineRule="auto"/>
              <w:rPr>
                <w:rFonts w:ascii="Calibri" w:eastAsia="Calibri" w:hAnsi="Calibri" w:cs="Calibri"/>
                <w:b/>
                <w:bCs/>
                <w:sz w:val="22"/>
                <w:szCs w:val="22"/>
                <w:highlight w:val="white"/>
                <w:u w:val="single"/>
              </w:rPr>
            </w:pPr>
            <w:r w:rsidRPr="00403336">
              <w:rPr>
                <w:rFonts w:ascii="Calibri" w:eastAsia="Calibri" w:hAnsi="Calibri" w:cs="Calibri"/>
                <w:b/>
                <w:sz w:val="22"/>
                <w:szCs w:val="22"/>
                <w:highlight w:val="white"/>
              </w:rPr>
              <w:t>RESOLVED:</w:t>
            </w:r>
            <w:r w:rsidRPr="00403336">
              <w:rPr>
                <w:rFonts w:ascii="Calibri" w:eastAsia="Calibri" w:hAnsi="Calibri" w:cs="Calibri"/>
                <w:sz w:val="22"/>
                <w:szCs w:val="22"/>
                <w:highlight w:val="white"/>
              </w:rPr>
              <w:t xml:space="preserve"> that the California Academy of Family Physicians supports the right of free speech of medical students, residents, fellows, and doctors in their efforts to advocate for humanitarian efforts, and for the right to do so without repercussion and silencing from their schools and employers. </w:t>
            </w:r>
          </w:p>
        </w:tc>
      </w:tr>
      <w:tr w:rsidR="004070E1" w:rsidRPr="000F1D17" w14:paraId="451811D0" w14:textId="77777777" w:rsidTr="00CA6C15">
        <w:tc>
          <w:tcPr>
            <w:tcW w:w="1435" w:type="dxa"/>
          </w:tcPr>
          <w:p w14:paraId="6E1B2293" w14:textId="267C1E27" w:rsidR="004070E1" w:rsidRPr="000F1D17" w:rsidRDefault="004070E1" w:rsidP="004070E1">
            <w:pPr>
              <w:rPr>
                <w:b/>
                <w:sz w:val="20"/>
                <w:szCs w:val="20"/>
              </w:rPr>
            </w:pPr>
            <w:r w:rsidRPr="000F1D17">
              <w:rPr>
                <w:b/>
                <w:sz w:val="20"/>
                <w:szCs w:val="20"/>
              </w:rPr>
              <w:t>Final Action:</w:t>
            </w:r>
          </w:p>
        </w:tc>
        <w:tc>
          <w:tcPr>
            <w:tcW w:w="11515" w:type="dxa"/>
          </w:tcPr>
          <w:p w14:paraId="131D22FC" w14:textId="26831153" w:rsidR="004070E1" w:rsidRDefault="004070E1" w:rsidP="004070E1">
            <w:pPr>
              <w:rPr>
                <w:noProof/>
                <w:sz w:val="20"/>
                <w:szCs w:val="20"/>
              </w:rPr>
            </w:pPr>
            <w:r w:rsidRPr="00153BFC">
              <w:rPr>
                <w:rFonts w:ascii="Calibri" w:eastAsia="Calibri" w:hAnsi="Calibri" w:cs="Calibri"/>
                <w:bCs/>
                <w:sz w:val="22"/>
                <w:szCs w:val="22"/>
                <w:highlight w:val="white"/>
              </w:rPr>
              <w:t>The BOD met on 5.23.24 and Adopted as amended</w:t>
            </w:r>
            <w:r>
              <w:rPr>
                <w:rFonts w:ascii="Calibri" w:eastAsia="Calibri" w:hAnsi="Calibri" w:cs="Calibri"/>
                <w:bCs/>
                <w:sz w:val="22"/>
                <w:szCs w:val="22"/>
              </w:rPr>
              <w:t xml:space="preserve">. </w:t>
            </w:r>
            <w:r w:rsidRPr="002664C4">
              <w:rPr>
                <w:rFonts w:ascii="Calibri" w:eastAsia="Calibri" w:hAnsi="Calibri" w:cs="Calibri"/>
                <w:bCs/>
                <w:sz w:val="22"/>
                <w:szCs w:val="22"/>
              </w:rPr>
              <w:t>Author informed.</w:t>
            </w:r>
          </w:p>
          <w:p w14:paraId="6AFB4878" w14:textId="451758E3" w:rsidR="004070E1" w:rsidRPr="00452AF8" w:rsidRDefault="004070E1" w:rsidP="004070E1">
            <w:pPr>
              <w:rPr>
                <w:noProof/>
                <w:sz w:val="20"/>
                <w:szCs w:val="20"/>
              </w:rPr>
            </w:pPr>
          </w:p>
        </w:tc>
      </w:tr>
      <w:tr w:rsidR="004070E1" w:rsidRPr="000F1D17" w14:paraId="2F407892" w14:textId="77777777" w:rsidTr="00CA6C15">
        <w:tc>
          <w:tcPr>
            <w:tcW w:w="12950" w:type="dxa"/>
            <w:gridSpan w:val="2"/>
            <w:shd w:val="clear" w:color="auto" w:fill="D0CECE" w:themeFill="background2" w:themeFillShade="E6"/>
          </w:tcPr>
          <w:p w14:paraId="6CF28761" w14:textId="77777777" w:rsidR="004070E1" w:rsidRPr="000F1D17" w:rsidRDefault="004070E1" w:rsidP="004070E1">
            <w:pPr>
              <w:rPr>
                <w:b/>
                <w:sz w:val="20"/>
                <w:szCs w:val="20"/>
              </w:rPr>
            </w:pPr>
          </w:p>
        </w:tc>
      </w:tr>
      <w:tr w:rsidR="004070E1" w:rsidRPr="000F1D17" w14:paraId="0FADBAB8" w14:textId="77777777" w:rsidTr="00CA6C15">
        <w:tc>
          <w:tcPr>
            <w:tcW w:w="1435" w:type="dxa"/>
          </w:tcPr>
          <w:p w14:paraId="0DE96BA3" w14:textId="79CA2B8D"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37702FE1" w14:textId="6D6F7E6A" w:rsidR="004070E1" w:rsidRPr="00374C69" w:rsidRDefault="004070E1" w:rsidP="004070E1">
            <w:pPr>
              <w:rPr>
                <w:b/>
                <w:sz w:val="20"/>
                <w:szCs w:val="20"/>
              </w:rPr>
            </w:pPr>
            <w:r w:rsidRPr="00374C69">
              <w:rPr>
                <w:b/>
                <w:sz w:val="20"/>
                <w:szCs w:val="20"/>
              </w:rPr>
              <w:t>A-18-24 - Family Medicine Physicians as Advocates for Climate Change</w:t>
            </w:r>
          </w:p>
          <w:p w14:paraId="4ED2FFD7" w14:textId="210C0768" w:rsidR="004070E1" w:rsidRPr="00452AF8" w:rsidRDefault="004070E1" w:rsidP="004070E1">
            <w:pPr>
              <w:rPr>
                <w:b/>
                <w:sz w:val="20"/>
                <w:szCs w:val="20"/>
              </w:rPr>
            </w:pPr>
          </w:p>
        </w:tc>
      </w:tr>
      <w:tr w:rsidR="004070E1" w:rsidRPr="000F1D17" w14:paraId="2061DF73" w14:textId="77777777" w:rsidTr="00CA6C15">
        <w:tc>
          <w:tcPr>
            <w:tcW w:w="1435" w:type="dxa"/>
          </w:tcPr>
          <w:p w14:paraId="16E0CFA1" w14:textId="5BF5AE24" w:rsidR="004070E1" w:rsidRPr="000F1D17" w:rsidRDefault="004070E1" w:rsidP="004070E1">
            <w:pPr>
              <w:rPr>
                <w:b/>
                <w:sz w:val="20"/>
                <w:szCs w:val="20"/>
              </w:rPr>
            </w:pPr>
            <w:r w:rsidRPr="000F1D17">
              <w:rPr>
                <w:b/>
                <w:sz w:val="20"/>
                <w:szCs w:val="20"/>
              </w:rPr>
              <w:t>Original RESOLVEDS:</w:t>
            </w:r>
          </w:p>
        </w:tc>
        <w:tc>
          <w:tcPr>
            <w:tcW w:w="11515" w:type="dxa"/>
          </w:tcPr>
          <w:p w14:paraId="0A808FC3" w14:textId="77777777" w:rsidR="004070E1" w:rsidRPr="00374C69" w:rsidRDefault="004070E1" w:rsidP="004070E1">
            <w:pPr>
              <w:rPr>
                <w:color w:val="323333"/>
                <w:sz w:val="20"/>
                <w:szCs w:val="20"/>
              </w:rPr>
            </w:pPr>
            <w:r w:rsidRPr="00374C69">
              <w:rPr>
                <w:b/>
                <w:color w:val="323333"/>
                <w:sz w:val="20"/>
                <w:szCs w:val="20"/>
                <w:highlight w:val="white"/>
              </w:rPr>
              <w:t>RESOLVED:</w:t>
            </w:r>
            <w:r w:rsidRPr="00374C69">
              <w:rPr>
                <w:color w:val="323333"/>
                <w:sz w:val="20"/>
                <w:szCs w:val="20"/>
                <w:highlight w:val="white"/>
              </w:rPr>
              <w:t xml:space="preserve"> CAFP will promote the integration of climate change topics into medical school and residency curricula as well as continuing medical education programs to equip healthcare providers with the knowledge and skills to further inform their patients on environmental health impacts.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support family medicine physicians to educate their patients on the potential health impacts of climate change and ways their patients can individually help alleviate the negative effects of climate change; including but not limited to increasing energy efficiency, recycling, walking or biking to work, and avoiding heavily processed foods.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supports physicians in advocating for environmental sustainability within their workplaces and local organizations.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advocate for solutions to mitigate the health effects of climate change through lobbying efforts in order to contribute to a broader movement toward climate resilience and environmental sustainability.</w:t>
            </w:r>
          </w:p>
          <w:p w14:paraId="6508DF0D" w14:textId="78C7E500" w:rsidR="00374C69" w:rsidRPr="00374C69" w:rsidRDefault="00374C69" w:rsidP="004070E1">
            <w:pPr>
              <w:rPr>
                <w:rFonts w:ascii="Calibri" w:eastAsia="Times New Roman" w:hAnsi="Calibri" w:cs="Calibri"/>
                <w:color w:val="222222"/>
                <w:sz w:val="20"/>
                <w:szCs w:val="20"/>
              </w:rPr>
            </w:pPr>
          </w:p>
        </w:tc>
      </w:tr>
      <w:tr w:rsidR="004070E1" w:rsidRPr="000F1D17" w14:paraId="67BD9ABA" w14:textId="77777777" w:rsidTr="00CA6C15">
        <w:tc>
          <w:tcPr>
            <w:tcW w:w="1435" w:type="dxa"/>
          </w:tcPr>
          <w:p w14:paraId="65C5FD91" w14:textId="7B2686E6" w:rsidR="004070E1" w:rsidRPr="000F1D17" w:rsidRDefault="004070E1" w:rsidP="004070E1">
            <w:pPr>
              <w:rPr>
                <w:sz w:val="20"/>
                <w:szCs w:val="20"/>
              </w:rPr>
            </w:pPr>
            <w:r w:rsidRPr="000F1D17">
              <w:rPr>
                <w:b/>
                <w:sz w:val="20"/>
                <w:szCs w:val="20"/>
              </w:rPr>
              <w:t>Recommended Actions and Progress Notes:</w:t>
            </w:r>
          </w:p>
        </w:tc>
        <w:tc>
          <w:tcPr>
            <w:tcW w:w="11515" w:type="dxa"/>
          </w:tcPr>
          <w:p w14:paraId="43035D34" w14:textId="1435CECC" w:rsidR="004070E1" w:rsidRDefault="004070E1" w:rsidP="004070E1">
            <w:pPr>
              <w:shd w:val="clear" w:color="auto" w:fill="FFFFFF"/>
              <w:rPr>
                <w:sz w:val="20"/>
                <w:szCs w:val="20"/>
              </w:rPr>
            </w:pPr>
            <w:r>
              <w:rPr>
                <w:sz w:val="20"/>
                <w:szCs w:val="20"/>
              </w:rPr>
              <w:t xml:space="preserve">The BOD met on 5.23.24 and Adopted as amended below. </w:t>
            </w:r>
          </w:p>
          <w:p w14:paraId="216F36F8" w14:textId="77777777" w:rsidR="004070E1" w:rsidRDefault="004070E1" w:rsidP="004070E1">
            <w:pPr>
              <w:shd w:val="clear" w:color="auto" w:fill="FFFFFF"/>
              <w:rPr>
                <w:sz w:val="20"/>
                <w:szCs w:val="20"/>
              </w:rPr>
            </w:pPr>
          </w:p>
          <w:p w14:paraId="0C1FF4F8" w14:textId="0117D461" w:rsidR="004070E1" w:rsidRPr="00374C69" w:rsidRDefault="004070E1" w:rsidP="004070E1">
            <w:pPr>
              <w:shd w:val="clear" w:color="auto" w:fill="FFFFFF"/>
              <w:rPr>
                <w:sz w:val="20"/>
                <w:szCs w:val="20"/>
              </w:rPr>
            </w:pPr>
            <w:r w:rsidRPr="00374C69">
              <w:rPr>
                <w:b/>
                <w:color w:val="323333"/>
                <w:sz w:val="20"/>
                <w:szCs w:val="20"/>
                <w:highlight w:val="white"/>
              </w:rPr>
              <w:t>RESOLVED:</w:t>
            </w:r>
            <w:r w:rsidRPr="00374C69">
              <w:rPr>
                <w:color w:val="323333"/>
                <w:sz w:val="20"/>
                <w:szCs w:val="20"/>
                <w:highlight w:val="white"/>
              </w:rPr>
              <w:t xml:space="preserve"> CAFP will </w:t>
            </w:r>
            <w:r w:rsidRPr="00374C69">
              <w:rPr>
                <w:i/>
                <w:color w:val="323333"/>
                <w:sz w:val="20"/>
                <w:szCs w:val="20"/>
                <w:highlight w:val="white"/>
              </w:rPr>
              <w:t xml:space="preserve">support the </w:t>
            </w:r>
            <w:r w:rsidRPr="00374C69">
              <w:rPr>
                <w:color w:val="323333"/>
                <w:sz w:val="20"/>
                <w:szCs w:val="20"/>
                <w:highlight w:val="white"/>
              </w:rPr>
              <w:t>integration of climate change topics into medical school and residency curricula as well as continuing medical education programs to equip healthcare providers with the knowledge and skills to further inform their patients on environmental health impacts.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support family medicine physicians to educate their patients on the potential health impacts of climate change and ways their patients can individually help alleviate the negative effects of climate change; including but not limited to increasing energy efficiency, recycling, walking or biking to work, and avoiding heavily processed foods.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supports physicians in advocating for environmental sustainability within their workplaces and local organizations.</w:t>
            </w:r>
          </w:p>
          <w:p w14:paraId="6933151B" w14:textId="1EA7EF72" w:rsidR="004070E1" w:rsidRPr="00452AF8" w:rsidRDefault="004070E1" w:rsidP="004070E1">
            <w:pPr>
              <w:shd w:val="clear" w:color="auto" w:fill="FFFFFF"/>
              <w:rPr>
                <w:rFonts w:ascii="Calibri" w:eastAsia="Times New Roman" w:hAnsi="Calibri" w:cs="Calibri"/>
                <w:color w:val="222222"/>
                <w:sz w:val="20"/>
                <w:szCs w:val="20"/>
              </w:rPr>
            </w:pPr>
          </w:p>
        </w:tc>
      </w:tr>
      <w:tr w:rsidR="004070E1" w:rsidRPr="000F1D17" w14:paraId="63FF880D" w14:textId="77777777" w:rsidTr="00CA6C15">
        <w:tc>
          <w:tcPr>
            <w:tcW w:w="1435" w:type="dxa"/>
          </w:tcPr>
          <w:p w14:paraId="6FE5BD51" w14:textId="10120E02" w:rsidR="004070E1" w:rsidRPr="000F1D17" w:rsidRDefault="004070E1" w:rsidP="004070E1">
            <w:pPr>
              <w:rPr>
                <w:sz w:val="20"/>
                <w:szCs w:val="20"/>
              </w:rPr>
            </w:pPr>
            <w:r w:rsidRPr="000F1D17">
              <w:rPr>
                <w:b/>
                <w:sz w:val="20"/>
                <w:szCs w:val="20"/>
              </w:rPr>
              <w:t>Final Action:</w:t>
            </w:r>
          </w:p>
        </w:tc>
        <w:tc>
          <w:tcPr>
            <w:tcW w:w="11515" w:type="dxa"/>
          </w:tcPr>
          <w:p w14:paraId="64EE2254" w14:textId="011B287B" w:rsidR="004070E1" w:rsidRDefault="004070E1" w:rsidP="004070E1">
            <w:pPr>
              <w:rPr>
                <w:bCs/>
                <w:sz w:val="20"/>
                <w:szCs w:val="20"/>
              </w:rPr>
            </w:pPr>
            <w:r>
              <w:rPr>
                <w:sz w:val="20"/>
                <w:szCs w:val="20"/>
              </w:rPr>
              <w:t xml:space="preserve">The BOD met on 5.23.24 and </w:t>
            </w:r>
            <w:proofErr w:type="gramStart"/>
            <w:r>
              <w:rPr>
                <w:sz w:val="20"/>
                <w:szCs w:val="20"/>
              </w:rPr>
              <w:t>Adopted</w:t>
            </w:r>
            <w:proofErr w:type="gramEnd"/>
            <w:r>
              <w:rPr>
                <w:sz w:val="20"/>
                <w:szCs w:val="20"/>
              </w:rPr>
              <w:t xml:space="preserve">. </w:t>
            </w:r>
            <w:r w:rsidRPr="00B47AE8">
              <w:rPr>
                <w:sz w:val="20"/>
                <w:szCs w:val="20"/>
              </w:rPr>
              <w:t>Authors informed.</w:t>
            </w:r>
          </w:p>
          <w:p w14:paraId="7ADBF97F" w14:textId="7F6BC208" w:rsidR="004070E1" w:rsidRPr="00452AF8" w:rsidRDefault="004070E1" w:rsidP="004070E1">
            <w:pPr>
              <w:rPr>
                <w:rFonts w:cstheme="minorHAnsi"/>
                <w:bCs/>
                <w:iCs/>
                <w:sz w:val="20"/>
                <w:szCs w:val="20"/>
              </w:rPr>
            </w:pPr>
          </w:p>
        </w:tc>
      </w:tr>
      <w:tr w:rsidR="004070E1" w:rsidRPr="000F1D17" w14:paraId="4E046B7E" w14:textId="77777777" w:rsidTr="00CA6C15">
        <w:tc>
          <w:tcPr>
            <w:tcW w:w="1435" w:type="dxa"/>
            <w:shd w:val="clear" w:color="auto" w:fill="D0CECE" w:themeFill="background2" w:themeFillShade="E6"/>
          </w:tcPr>
          <w:p w14:paraId="59AC49AD" w14:textId="77777777" w:rsidR="004070E1" w:rsidRPr="000F1D17" w:rsidRDefault="004070E1" w:rsidP="004070E1">
            <w:pPr>
              <w:rPr>
                <w:b/>
                <w:sz w:val="20"/>
                <w:szCs w:val="20"/>
              </w:rPr>
            </w:pPr>
          </w:p>
        </w:tc>
        <w:tc>
          <w:tcPr>
            <w:tcW w:w="11515" w:type="dxa"/>
            <w:shd w:val="clear" w:color="auto" w:fill="D0CECE" w:themeFill="background2" w:themeFillShade="E6"/>
          </w:tcPr>
          <w:p w14:paraId="41936131" w14:textId="77777777" w:rsidR="004070E1" w:rsidRPr="000F1D17" w:rsidRDefault="004070E1" w:rsidP="004070E1">
            <w:pPr>
              <w:rPr>
                <w:rFonts w:eastAsia="Calibri" w:cs="Calibri"/>
                <w:bCs/>
                <w:color w:val="000000"/>
                <w:sz w:val="20"/>
                <w:szCs w:val="20"/>
              </w:rPr>
            </w:pPr>
          </w:p>
        </w:tc>
      </w:tr>
      <w:tr w:rsidR="004070E1" w:rsidRPr="000F1D17" w14:paraId="232ED54C" w14:textId="77777777" w:rsidTr="00CA6C15">
        <w:tc>
          <w:tcPr>
            <w:tcW w:w="1435" w:type="dxa"/>
          </w:tcPr>
          <w:p w14:paraId="4121C8B2" w14:textId="65794ED3"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68AAE6F9" w14:textId="6F09728C" w:rsidR="004070E1" w:rsidRPr="00374C69" w:rsidRDefault="004070E1" w:rsidP="004070E1">
            <w:pPr>
              <w:rPr>
                <w:rFonts w:eastAsia="Calibri" w:cs="Calibri"/>
                <w:b/>
                <w:bCs/>
                <w:color w:val="000000"/>
                <w:sz w:val="20"/>
                <w:szCs w:val="20"/>
              </w:rPr>
            </w:pPr>
            <w:r w:rsidRPr="00374C69">
              <w:rPr>
                <w:rFonts w:eastAsia="Calibri" w:cs="Calibri"/>
                <w:b/>
                <w:bCs/>
                <w:color w:val="000000"/>
                <w:sz w:val="20"/>
                <w:szCs w:val="20"/>
              </w:rPr>
              <w:t xml:space="preserve">A-21-24 - </w:t>
            </w:r>
            <w:r w:rsidRPr="00374C69">
              <w:rPr>
                <w:b/>
                <w:sz w:val="20"/>
                <w:szCs w:val="20"/>
              </w:rPr>
              <w:t xml:space="preserve">Incentivizing Continuity and Comprehensive Care to Support </w:t>
            </w:r>
            <w:proofErr w:type="spellStart"/>
            <w:r w:rsidRPr="00374C69">
              <w:rPr>
                <w:b/>
                <w:sz w:val="20"/>
                <w:szCs w:val="20"/>
              </w:rPr>
              <w:t>Multidisciplnary</w:t>
            </w:r>
            <w:proofErr w:type="spellEnd"/>
            <w:r w:rsidRPr="00374C69">
              <w:rPr>
                <w:b/>
                <w:sz w:val="20"/>
                <w:szCs w:val="20"/>
              </w:rPr>
              <w:t xml:space="preserve"> Clinical Teams (Patient Centered Medical Homes)</w:t>
            </w:r>
          </w:p>
          <w:p w14:paraId="481D32B3" w14:textId="3EBE1E72" w:rsidR="004070E1" w:rsidRPr="00452AF8" w:rsidRDefault="004070E1" w:rsidP="004070E1">
            <w:pPr>
              <w:rPr>
                <w:rFonts w:eastAsia="Calibri" w:cs="Calibri"/>
                <w:bCs/>
                <w:color w:val="000000"/>
                <w:sz w:val="20"/>
                <w:szCs w:val="20"/>
              </w:rPr>
            </w:pPr>
          </w:p>
        </w:tc>
      </w:tr>
      <w:tr w:rsidR="004070E1" w:rsidRPr="000F1D17" w14:paraId="5BEAB401" w14:textId="77777777" w:rsidTr="00CA6C15">
        <w:tc>
          <w:tcPr>
            <w:tcW w:w="1435" w:type="dxa"/>
          </w:tcPr>
          <w:p w14:paraId="39390E44" w14:textId="79D1F321" w:rsidR="004070E1" w:rsidRPr="000F1D17" w:rsidRDefault="004070E1" w:rsidP="004070E1">
            <w:pPr>
              <w:rPr>
                <w:b/>
                <w:sz w:val="20"/>
                <w:szCs w:val="20"/>
              </w:rPr>
            </w:pPr>
            <w:r w:rsidRPr="000F1D17">
              <w:rPr>
                <w:b/>
                <w:sz w:val="20"/>
                <w:szCs w:val="20"/>
              </w:rPr>
              <w:t>Original RESOLVEDS:</w:t>
            </w:r>
          </w:p>
        </w:tc>
        <w:tc>
          <w:tcPr>
            <w:tcW w:w="11515" w:type="dxa"/>
          </w:tcPr>
          <w:p w14:paraId="709E752D" w14:textId="77777777"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xml:space="preserve"> that the CAFP supports additive payment models that incentivize and financially support continuity, comprehensive, coordinated care;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CAFP supports financial models that incentivize person-centered multidisciplinary clinical care teams;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bring this resolution to the AAFP Congress of Delegates.</w:t>
            </w:r>
          </w:p>
          <w:p w14:paraId="5CE51886" w14:textId="48646CE8" w:rsidR="004070E1" w:rsidRPr="00374C69" w:rsidRDefault="004070E1" w:rsidP="004070E1">
            <w:pPr>
              <w:shd w:val="clear" w:color="auto" w:fill="FFFFFF"/>
              <w:rPr>
                <w:noProof/>
                <w:sz w:val="20"/>
                <w:szCs w:val="20"/>
              </w:rPr>
            </w:pPr>
          </w:p>
        </w:tc>
      </w:tr>
      <w:tr w:rsidR="004070E1" w:rsidRPr="000F1D17" w14:paraId="32E0B44E" w14:textId="77777777" w:rsidTr="00CA6C15">
        <w:tc>
          <w:tcPr>
            <w:tcW w:w="1435" w:type="dxa"/>
          </w:tcPr>
          <w:p w14:paraId="77E0C77D" w14:textId="06692A35" w:rsidR="004070E1" w:rsidRPr="000F1D17" w:rsidRDefault="004070E1" w:rsidP="004070E1">
            <w:pPr>
              <w:rPr>
                <w:b/>
                <w:sz w:val="20"/>
                <w:szCs w:val="20"/>
              </w:rPr>
            </w:pPr>
            <w:r w:rsidRPr="000F1D17">
              <w:rPr>
                <w:b/>
                <w:sz w:val="20"/>
                <w:szCs w:val="20"/>
              </w:rPr>
              <w:t>Recommended Actions and Progress Notes:</w:t>
            </w:r>
          </w:p>
        </w:tc>
        <w:tc>
          <w:tcPr>
            <w:tcW w:w="11515" w:type="dxa"/>
          </w:tcPr>
          <w:p w14:paraId="683B5CCF" w14:textId="73F5FF54" w:rsidR="004070E1" w:rsidRPr="00374C69" w:rsidRDefault="004070E1" w:rsidP="004070E1">
            <w:pPr>
              <w:rPr>
                <w:sz w:val="20"/>
                <w:szCs w:val="20"/>
              </w:rPr>
            </w:pPr>
            <w:r w:rsidRPr="00374C69">
              <w:rPr>
                <w:sz w:val="20"/>
                <w:szCs w:val="20"/>
              </w:rPr>
              <w:t xml:space="preserve">The BOD met on 5.23.24 and Adopted as amended below. </w:t>
            </w:r>
            <w:r w:rsidRPr="00B47AE8">
              <w:rPr>
                <w:sz w:val="20"/>
                <w:szCs w:val="20"/>
              </w:rPr>
              <w:t>Author informed.</w:t>
            </w:r>
          </w:p>
          <w:p w14:paraId="2418DD0B" w14:textId="77777777" w:rsidR="004070E1" w:rsidRPr="00374C69" w:rsidRDefault="004070E1" w:rsidP="004070E1">
            <w:pPr>
              <w:rPr>
                <w:sz w:val="20"/>
                <w:szCs w:val="20"/>
              </w:rPr>
            </w:pPr>
          </w:p>
          <w:p w14:paraId="0551EC3E" w14:textId="1FB84C70" w:rsidR="004070E1" w:rsidRPr="00374C69" w:rsidRDefault="004070E1" w:rsidP="00374C69">
            <w:pPr>
              <w:spacing w:after="200" w:line="276" w:lineRule="auto"/>
              <w:rPr>
                <w:rFonts w:ascii="Calibri" w:eastAsia="Calibri" w:hAnsi="Calibri" w:cs="Calibri"/>
                <w:color w:val="323333"/>
                <w:sz w:val="20"/>
                <w:szCs w:val="20"/>
                <w:highlight w:val="white"/>
              </w:rPr>
            </w:pP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CAFP supports payment models that incentivize and financially support continuity, comprehensive, coordinated care; and be it further</w:t>
            </w:r>
            <w:r w:rsidRPr="00374C69">
              <w:rPr>
                <w:rFonts w:ascii="Calibri" w:eastAsia="Calibri" w:hAnsi="Calibri" w:cs="Calibri"/>
                <w:color w:val="323333"/>
                <w:sz w:val="20"/>
                <w:szCs w:val="20"/>
              </w:rPr>
              <w:br/>
            </w:r>
            <w:r w:rsidRPr="00374C69">
              <w:rPr>
                <w:rFonts w:ascii="Calibri" w:eastAsia="Calibri" w:hAnsi="Calibri" w:cs="Calibri"/>
                <w:color w:val="323333"/>
                <w:sz w:val="20"/>
                <w:szCs w:val="20"/>
              </w:rPr>
              <w:br/>
            </w: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CAFP supports financial models that incentivize person-centered multidisciplinary clinical care teams; and be it further</w:t>
            </w:r>
            <w:r w:rsidRPr="00374C69">
              <w:rPr>
                <w:rFonts w:ascii="Calibri" w:eastAsia="Calibri" w:hAnsi="Calibri" w:cs="Calibri"/>
                <w:color w:val="323333"/>
                <w:sz w:val="20"/>
                <w:szCs w:val="20"/>
              </w:rPr>
              <w:br/>
            </w:r>
            <w:r w:rsidRPr="00374C69">
              <w:rPr>
                <w:rFonts w:ascii="Calibri" w:eastAsia="Calibri" w:hAnsi="Calibri" w:cs="Calibri"/>
                <w:color w:val="323333"/>
                <w:sz w:val="20"/>
                <w:szCs w:val="20"/>
              </w:rPr>
              <w:br/>
            </w: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California Academy of Family Physicians bring this resolution to the AAFP Congress of Delegates.</w:t>
            </w:r>
          </w:p>
        </w:tc>
      </w:tr>
      <w:tr w:rsidR="004070E1" w:rsidRPr="000F1D17" w14:paraId="3C38848A" w14:textId="77777777" w:rsidTr="00CA6C15">
        <w:tc>
          <w:tcPr>
            <w:tcW w:w="1435" w:type="dxa"/>
          </w:tcPr>
          <w:p w14:paraId="1F9B3E0A" w14:textId="0B84F86B" w:rsidR="004070E1" w:rsidRPr="000F1D17" w:rsidRDefault="004070E1" w:rsidP="004070E1">
            <w:pPr>
              <w:rPr>
                <w:b/>
                <w:sz w:val="20"/>
                <w:szCs w:val="20"/>
              </w:rPr>
            </w:pPr>
            <w:r w:rsidRPr="000F1D17">
              <w:rPr>
                <w:b/>
                <w:sz w:val="20"/>
                <w:szCs w:val="20"/>
              </w:rPr>
              <w:t>Final Action:</w:t>
            </w:r>
          </w:p>
        </w:tc>
        <w:tc>
          <w:tcPr>
            <w:tcW w:w="11515" w:type="dxa"/>
          </w:tcPr>
          <w:p w14:paraId="7E32B318" w14:textId="77777777" w:rsidR="004070E1" w:rsidRDefault="004070E1" w:rsidP="004070E1">
            <w:pPr>
              <w:rPr>
                <w:rFonts w:eastAsia="Calibri" w:cs="Calibri"/>
                <w:bCs/>
                <w:color w:val="000000"/>
                <w:sz w:val="20"/>
                <w:szCs w:val="20"/>
              </w:rPr>
            </w:pPr>
          </w:p>
          <w:p w14:paraId="21A7C4E0" w14:textId="156A9EBE" w:rsidR="004070E1" w:rsidRPr="00452AF8" w:rsidRDefault="004070E1" w:rsidP="004070E1">
            <w:pPr>
              <w:rPr>
                <w:rFonts w:eastAsia="Calibri" w:cs="Calibri"/>
                <w:bCs/>
                <w:color w:val="000000"/>
                <w:sz w:val="20"/>
                <w:szCs w:val="20"/>
              </w:rPr>
            </w:pPr>
          </w:p>
        </w:tc>
      </w:tr>
      <w:tr w:rsidR="004070E1" w:rsidRPr="000F1D17" w14:paraId="2D36920C" w14:textId="77777777" w:rsidTr="00CA6C15">
        <w:tc>
          <w:tcPr>
            <w:tcW w:w="1435" w:type="dxa"/>
            <w:shd w:val="clear" w:color="auto" w:fill="D0CECE" w:themeFill="background2" w:themeFillShade="E6"/>
          </w:tcPr>
          <w:p w14:paraId="5E82C51B" w14:textId="77777777" w:rsidR="004070E1" w:rsidRPr="000F1D17" w:rsidRDefault="004070E1" w:rsidP="004070E1">
            <w:pPr>
              <w:rPr>
                <w:b/>
                <w:sz w:val="20"/>
                <w:szCs w:val="20"/>
              </w:rPr>
            </w:pPr>
          </w:p>
        </w:tc>
        <w:tc>
          <w:tcPr>
            <w:tcW w:w="11515" w:type="dxa"/>
            <w:shd w:val="clear" w:color="auto" w:fill="D0CECE" w:themeFill="background2" w:themeFillShade="E6"/>
          </w:tcPr>
          <w:p w14:paraId="59D07573" w14:textId="77777777" w:rsidR="004070E1" w:rsidRPr="000F1D17" w:rsidRDefault="004070E1" w:rsidP="004070E1">
            <w:pPr>
              <w:rPr>
                <w:rFonts w:eastAsia="Calibri" w:cs="Calibri"/>
                <w:bCs/>
                <w:color w:val="000000"/>
                <w:sz w:val="20"/>
                <w:szCs w:val="20"/>
              </w:rPr>
            </w:pPr>
          </w:p>
        </w:tc>
      </w:tr>
      <w:tr w:rsidR="004070E1" w:rsidRPr="000F1D17" w14:paraId="2D69905C" w14:textId="77777777" w:rsidTr="00CA6C15">
        <w:tc>
          <w:tcPr>
            <w:tcW w:w="1435" w:type="dxa"/>
          </w:tcPr>
          <w:p w14:paraId="5F91F442" w14:textId="31FF1682"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2D6BA376" w14:textId="438DE8FA" w:rsidR="004070E1" w:rsidRPr="00374C69" w:rsidRDefault="004070E1" w:rsidP="004070E1">
            <w:pPr>
              <w:rPr>
                <w:rFonts w:eastAsia="Calibri" w:cs="Calibri"/>
                <w:b/>
                <w:bCs/>
                <w:color w:val="000000"/>
                <w:sz w:val="20"/>
                <w:szCs w:val="20"/>
              </w:rPr>
            </w:pPr>
            <w:r w:rsidRPr="00374C69">
              <w:rPr>
                <w:rFonts w:eastAsia="Calibri" w:cs="Calibri"/>
                <w:b/>
                <w:bCs/>
                <w:color w:val="000000"/>
                <w:sz w:val="20"/>
                <w:szCs w:val="20"/>
              </w:rPr>
              <w:t xml:space="preserve">A-23-24 - </w:t>
            </w:r>
            <w:r w:rsidRPr="00374C69">
              <w:rPr>
                <w:b/>
                <w:sz w:val="20"/>
                <w:szCs w:val="20"/>
              </w:rPr>
              <w:t xml:space="preserve">Overdose </w:t>
            </w:r>
            <w:proofErr w:type="spellStart"/>
            <w:r w:rsidRPr="00374C69">
              <w:rPr>
                <w:b/>
                <w:sz w:val="20"/>
                <w:szCs w:val="20"/>
              </w:rPr>
              <w:t>Prepardness</w:t>
            </w:r>
            <w:proofErr w:type="spellEnd"/>
            <w:r w:rsidRPr="00374C69">
              <w:rPr>
                <w:b/>
                <w:sz w:val="20"/>
                <w:szCs w:val="20"/>
              </w:rPr>
              <w:t xml:space="preserve"> in Primary Care Setting</w:t>
            </w:r>
          </w:p>
          <w:p w14:paraId="7D547DC3" w14:textId="3CDC5D58" w:rsidR="004070E1" w:rsidRPr="00374C69" w:rsidRDefault="004070E1" w:rsidP="004070E1">
            <w:pPr>
              <w:rPr>
                <w:rFonts w:eastAsia="Calibri" w:cs="Calibri"/>
                <w:bCs/>
                <w:color w:val="000000"/>
                <w:sz w:val="20"/>
                <w:szCs w:val="20"/>
              </w:rPr>
            </w:pPr>
          </w:p>
        </w:tc>
      </w:tr>
      <w:tr w:rsidR="004070E1" w:rsidRPr="000F1D17" w14:paraId="5C868EAA" w14:textId="77777777" w:rsidTr="00CA6C15">
        <w:tc>
          <w:tcPr>
            <w:tcW w:w="1435" w:type="dxa"/>
          </w:tcPr>
          <w:p w14:paraId="0D76A722" w14:textId="220F53AB" w:rsidR="004070E1" w:rsidRPr="000F1D17" w:rsidRDefault="004070E1" w:rsidP="004070E1">
            <w:pPr>
              <w:rPr>
                <w:b/>
                <w:sz w:val="20"/>
                <w:szCs w:val="20"/>
              </w:rPr>
            </w:pPr>
            <w:r w:rsidRPr="000F1D17">
              <w:rPr>
                <w:b/>
                <w:sz w:val="20"/>
                <w:szCs w:val="20"/>
              </w:rPr>
              <w:t>Original RESOLVEDS:</w:t>
            </w:r>
          </w:p>
        </w:tc>
        <w:tc>
          <w:tcPr>
            <w:tcW w:w="11515" w:type="dxa"/>
          </w:tcPr>
          <w:p w14:paraId="04499F1B" w14:textId="77777777" w:rsidR="00374C69" w:rsidRPr="00374C69" w:rsidRDefault="004070E1" w:rsidP="004070E1">
            <w:pPr>
              <w:rPr>
                <w:color w:val="323333"/>
                <w:sz w:val="20"/>
                <w:szCs w:val="20"/>
              </w:rPr>
            </w:pPr>
            <w:r w:rsidRPr="00374C69">
              <w:rPr>
                <w:b/>
                <w:color w:val="323333"/>
                <w:sz w:val="20"/>
                <w:szCs w:val="20"/>
                <w:highlight w:val="white"/>
              </w:rPr>
              <w:t>RESOLVED</w:t>
            </w:r>
            <w:r w:rsidRPr="00374C69">
              <w:rPr>
                <w:color w:val="323333"/>
                <w:sz w:val="20"/>
                <w:szCs w:val="20"/>
                <w:highlight w:val="white"/>
              </w:rPr>
              <w:t xml:space="preserve"> that the CAFP:</w:t>
            </w:r>
          </w:p>
          <w:p w14:paraId="5C8FD42C" w14:textId="7C592E14" w:rsidR="004070E1" w:rsidRPr="00374C69" w:rsidRDefault="004070E1" w:rsidP="004070E1">
            <w:pPr>
              <w:rPr>
                <w:color w:val="323333"/>
                <w:sz w:val="20"/>
                <w:szCs w:val="20"/>
                <w:highlight w:val="white"/>
              </w:rPr>
            </w:pPr>
            <w:r w:rsidRPr="00374C69">
              <w:rPr>
                <w:color w:val="323333"/>
                <w:sz w:val="20"/>
                <w:szCs w:val="20"/>
              </w:rPr>
              <w:br/>
            </w:r>
            <w:r w:rsidRPr="00374C69">
              <w:rPr>
                <w:color w:val="323333"/>
                <w:sz w:val="20"/>
                <w:szCs w:val="20"/>
                <w:highlight w:val="white"/>
              </w:rPr>
              <w:t>(1) encourage state-wide and national requirement of primary care facilities to implement overdose preparedness protocols that include naloxone storage with on-site emergency kits and all-clinic staff training in naloxone administration;</w:t>
            </w:r>
            <w:r w:rsidRPr="00374C69">
              <w:rPr>
                <w:color w:val="323333"/>
                <w:sz w:val="20"/>
                <w:szCs w:val="20"/>
              </w:rPr>
              <w:br/>
            </w:r>
            <w:r w:rsidRPr="00374C69">
              <w:rPr>
                <w:color w:val="323333"/>
                <w:sz w:val="20"/>
                <w:szCs w:val="20"/>
                <w:highlight w:val="white"/>
              </w:rPr>
              <w:t xml:space="preserve">(2) provide physician-facing information about medico-legal aspects in providing intoxication and overdose treatment; </w:t>
            </w:r>
            <w:proofErr w:type="gramStart"/>
            <w:r w:rsidRPr="00374C69">
              <w:rPr>
                <w:color w:val="323333"/>
                <w:sz w:val="20"/>
                <w:szCs w:val="20"/>
                <w:highlight w:val="white"/>
              </w:rPr>
              <w:t>and,</w:t>
            </w:r>
            <w:proofErr w:type="gramEnd"/>
            <w:r w:rsidRPr="00374C69">
              <w:rPr>
                <w:color w:val="323333"/>
                <w:sz w:val="20"/>
                <w:szCs w:val="20"/>
              </w:rPr>
              <w:br/>
            </w:r>
            <w:r w:rsidRPr="00374C69">
              <w:rPr>
                <w:color w:val="323333"/>
                <w:sz w:val="20"/>
                <w:szCs w:val="20"/>
                <w:highlight w:val="white"/>
              </w:rPr>
              <w:t>(3) encourage AAFP to formally recommend clinical guidelines addressing overdose in the ambulatory setting.</w:t>
            </w:r>
          </w:p>
          <w:p w14:paraId="1BF68CDC" w14:textId="77777777" w:rsidR="004070E1" w:rsidRPr="00452AF8" w:rsidRDefault="004070E1" w:rsidP="004070E1">
            <w:pPr>
              <w:rPr>
                <w:rFonts w:eastAsia="Calibri" w:cs="Calibri"/>
                <w:bCs/>
                <w:color w:val="000000"/>
                <w:sz w:val="20"/>
                <w:szCs w:val="20"/>
              </w:rPr>
            </w:pPr>
          </w:p>
        </w:tc>
      </w:tr>
      <w:tr w:rsidR="004070E1" w:rsidRPr="000F1D17" w14:paraId="67BF615F" w14:textId="77777777" w:rsidTr="00CA6C15">
        <w:tc>
          <w:tcPr>
            <w:tcW w:w="1435" w:type="dxa"/>
          </w:tcPr>
          <w:p w14:paraId="58728AF9" w14:textId="410983D0" w:rsidR="004070E1" w:rsidRPr="000F1D17" w:rsidRDefault="004070E1" w:rsidP="004070E1">
            <w:pPr>
              <w:rPr>
                <w:b/>
                <w:sz w:val="20"/>
                <w:szCs w:val="20"/>
              </w:rPr>
            </w:pPr>
            <w:r w:rsidRPr="000F1D17">
              <w:rPr>
                <w:b/>
                <w:sz w:val="20"/>
                <w:szCs w:val="20"/>
              </w:rPr>
              <w:t>Recommended Actions and Progress Notes:</w:t>
            </w:r>
          </w:p>
        </w:tc>
        <w:tc>
          <w:tcPr>
            <w:tcW w:w="11515" w:type="dxa"/>
          </w:tcPr>
          <w:p w14:paraId="37456361" w14:textId="4F47C0ED"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below. </w:t>
            </w:r>
            <w:r w:rsidRPr="00B47AE8">
              <w:rPr>
                <w:rFonts w:eastAsia="Calibri" w:cs="Calibri"/>
                <w:bCs/>
                <w:color w:val="000000"/>
                <w:sz w:val="20"/>
                <w:szCs w:val="20"/>
              </w:rPr>
              <w:t>Author informed.</w:t>
            </w:r>
          </w:p>
          <w:p w14:paraId="244F9336" w14:textId="77777777" w:rsidR="004070E1" w:rsidRDefault="004070E1" w:rsidP="004070E1">
            <w:pPr>
              <w:rPr>
                <w:rFonts w:eastAsia="Calibri" w:cs="Calibri"/>
                <w:bCs/>
                <w:color w:val="000000"/>
                <w:sz w:val="20"/>
                <w:szCs w:val="20"/>
              </w:rPr>
            </w:pPr>
          </w:p>
          <w:p w14:paraId="6BFCBF89" w14:textId="553AF287"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xml:space="preserve"> that the CAFP encourage state-wide </w:t>
            </w:r>
            <w:sdt>
              <w:sdtPr>
                <w:rPr>
                  <w:sz w:val="20"/>
                  <w:szCs w:val="20"/>
                </w:rPr>
                <w:tag w:val="goog_rdk_6"/>
                <w:id w:val="685483727"/>
              </w:sdtPr>
              <w:sdtEndPr/>
              <w:sdtContent/>
            </w:sdt>
            <w:r w:rsidRPr="00374C69">
              <w:rPr>
                <w:color w:val="323333"/>
                <w:sz w:val="20"/>
                <w:szCs w:val="20"/>
                <w:highlight w:val="white"/>
              </w:rPr>
              <w:t xml:space="preserve">and national requirement of primary care facilities to implement overdose preparedness protocols that include naloxone storage with on-site emergency kits and all-clinic staff training in naloxone </w:t>
            </w:r>
            <w:proofErr w:type="gramStart"/>
            <w:r w:rsidRPr="00374C69">
              <w:rPr>
                <w:color w:val="323333"/>
                <w:sz w:val="20"/>
                <w:szCs w:val="20"/>
                <w:highlight w:val="white"/>
              </w:rPr>
              <w:t>administration;</w:t>
            </w:r>
            <w:proofErr w:type="gramEnd"/>
          </w:p>
          <w:p w14:paraId="5A4CC8BA" w14:textId="77777777" w:rsidR="004070E1" w:rsidRPr="00374C69" w:rsidRDefault="004070E1" w:rsidP="004070E1">
            <w:pPr>
              <w:rPr>
                <w:b/>
                <w:i/>
                <w:color w:val="323333"/>
                <w:sz w:val="20"/>
                <w:szCs w:val="20"/>
              </w:rPr>
            </w:pPr>
          </w:p>
          <w:p w14:paraId="4EBD7F61" w14:textId="46B518EB" w:rsidR="004070E1" w:rsidRPr="00374C69" w:rsidRDefault="004070E1" w:rsidP="004070E1">
            <w:pPr>
              <w:rPr>
                <w:color w:val="323333"/>
                <w:sz w:val="20"/>
                <w:szCs w:val="20"/>
                <w:highlight w:val="white"/>
              </w:rPr>
            </w:pPr>
            <w:r w:rsidRPr="00374C69">
              <w:rPr>
                <w:b/>
                <w:i/>
                <w:color w:val="323333"/>
                <w:sz w:val="20"/>
                <w:szCs w:val="20"/>
              </w:rPr>
              <w:t xml:space="preserve">RESOLVED: </w:t>
            </w:r>
            <w:r w:rsidRPr="00374C69">
              <w:rPr>
                <w:i/>
                <w:color w:val="323333"/>
                <w:sz w:val="20"/>
                <w:szCs w:val="20"/>
              </w:rPr>
              <w:t xml:space="preserve">that the CAFP make </w:t>
            </w:r>
            <w:r w:rsidRPr="00374C69">
              <w:rPr>
                <w:color w:val="323333"/>
                <w:sz w:val="20"/>
                <w:szCs w:val="20"/>
                <w:highlight w:val="white"/>
              </w:rPr>
              <w:t xml:space="preserve">physician-facing information </w:t>
            </w:r>
            <w:r w:rsidRPr="00374C69">
              <w:rPr>
                <w:i/>
                <w:iCs/>
                <w:color w:val="323333"/>
                <w:sz w:val="20"/>
                <w:szCs w:val="20"/>
                <w:highlight w:val="white"/>
              </w:rPr>
              <w:t>available</w:t>
            </w:r>
            <w:r w:rsidRPr="00374C69">
              <w:rPr>
                <w:color w:val="323333"/>
                <w:sz w:val="20"/>
                <w:szCs w:val="20"/>
                <w:highlight w:val="white"/>
              </w:rPr>
              <w:t xml:space="preserve"> about medico-legal aspects in providing intoxication and overdose treatment; and,</w:t>
            </w:r>
          </w:p>
          <w:p w14:paraId="56CC9716" w14:textId="77777777" w:rsidR="004070E1" w:rsidRPr="00374C69" w:rsidRDefault="004070E1" w:rsidP="004070E1">
            <w:pPr>
              <w:rPr>
                <w:b/>
                <w:i/>
                <w:color w:val="323333"/>
                <w:sz w:val="20"/>
                <w:szCs w:val="20"/>
              </w:rPr>
            </w:pPr>
          </w:p>
          <w:p w14:paraId="01CD0196" w14:textId="1DAA5E30" w:rsidR="004070E1" w:rsidRPr="00374C69" w:rsidRDefault="004070E1" w:rsidP="004070E1">
            <w:pPr>
              <w:rPr>
                <w:color w:val="323333"/>
                <w:sz w:val="20"/>
                <w:szCs w:val="20"/>
                <w:highlight w:val="white"/>
              </w:rPr>
            </w:pPr>
            <w:r w:rsidRPr="00374C69">
              <w:rPr>
                <w:b/>
                <w:i/>
                <w:color w:val="323333"/>
                <w:sz w:val="20"/>
                <w:szCs w:val="20"/>
              </w:rPr>
              <w:t>RESOLVED:</w:t>
            </w:r>
            <w:r w:rsidRPr="00374C69">
              <w:rPr>
                <w:color w:val="323333"/>
                <w:sz w:val="20"/>
                <w:szCs w:val="20"/>
              </w:rPr>
              <w:t xml:space="preserve"> </w:t>
            </w:r>
            <w:r w:rsidRPr="00374C69">
              <w:rPr>
                <w:i/>
                <w:color w:val="323333"/>
                <w:sz w:val="20"/>
                <w:szCs w:val="20"/>
              </w:rPr>
              <w:t xml:space="preserve">that the CAFP </w:t>
            </w:r>
            <w:r w:rsidRPr="00374C69">
              <w:rPr>
                <w:color w:val="323333"/>
                <w:sz w:val="20"/>
                <w:szCs w:val="20"/>
                <w:highlight w:val="white"/>
              </w:rPr>
              <w:t>encourage AAFP to formally recommend clinical guidelines addressing overdose in the ambulatory setting.</w:t>
            </w:r>
          </w:p>
          <w:p w14:paraId="3D4A5583" w14:textId="40E2CDE0" w:rsidR="004070E1" w:rsidRPr="00452AF8" w:rsidRDefault="004070E1" w:rsidP="004070E1">
            <w:pPr>
              <w:rPr>
                <w:rFonts w:eastAsia="Calibri" w:cs="Calibri"/>
                <w:bCs/>
                <w:color w:val="000000"/>
                <w:sz w:val="20"/>
                <w:szCs w:val="20"/>
              </w:rPr>
            </w:pPr>
          </w:p>
        </w:tc>
      </w:tr>
      <w:tr w:rsidR="004070E1" w:rsidRPr="000F1D17" w14:paraId="6E20BFB7" w14:textId="77777777" w:rsidTr="00CA6C15">
        <w:tc>
          <w:tcPr>
            <w:tcW w:w="1435" w:type="dxa"/>
          </w:tcPr>
          <w:p w14:paraId="23C454DA" w14:textId="2512A159" w:rsidR="004070E1" w:rsidRPr="000F1D17" w:rsidRDefault="004070E1" w:rsidP="004070E1">
            <w:pPr>
              <w:rPr>
                <w:b/>
                <w:sz w:val="20"/>
                <w:szCs w:val="20"/>
              </w:rPr>
            </w:pPr>
            <w:r w:rsidRPr="000F1D17">
              <w:rPr>
                <w:b/>
                <w:sz w:val="20"/>
                <w:szCs w:val="20"/>
              </w:rPr>
              <w:t>Final Action:</w:t>
            </w:r>
          </w:p>
        </w:tc>
        <w:tc>
          <w:tcPr>
            <w:tcW w:w="11515" w:type="dxa"/>
          </w:tcPr>
          <w:p w14:paraId="02B04F67" w14:textId="77777777" w:rsidR="004070E1" w:rsidRDefault="004070E1" w:rsidP="004070E1">
            <w:pPr>
              <w:rPr>
                <w:rFonts w:eastAsia="Calibri" w:cs="Calibri"/>
                <w:bCs/>
                <w:color w:val="000000"/>
                <w:sz w:val="20"/>
                <w:szCs w:val="20"/>
              </w:rPr>
            </w:pPr>
          </w:p>
          <w:p w14:paraId="3DF7FFE5" w14:textId="4978FF81" w:rsidR="004070E1" w:rsidRPr="004C7310" w:rsidRDefault="004070E1" w:rsidP="004070E1">
            <w:pPr>
              <w:rPr>
                <w:rFonts w:eastAsia="Calibri" w:cs="Calibri"/>
                <w:bCs/>
                <w:color w:val="000000"/>
                <w:sz w:val="20"/>
                <w:szCs w:val="20"/>
              </w:rPr>
            </w:pPr>
          </w:p>
        </w:tc>
      </w:tr>
      <w:tr w:rsidR="004070E1" w:rsidRPr="000F1D17" w14:paraId="6BA4D0C0" w14:textId="77777777" w:rsidTr="00CA6C15">
        <w:tc>
          <w:tcPr>
            <w:tcW w:w="1435" w:type="dxa"/>
            <w:shd w:val="clear" w:color="auto" w:fill="D0CECE" w:themeFill="background2" w:themeFillShade="E6"/>
          </w:tcPr>
          <w:p w14:paraId="6ED0AE08" w14:textId="77777777" w:rsidR="004070E1" w:rsidRPr="000F1D17" w:rsidRDefault="004070E1" w:rsidP="004070E1">
            <w:pPr>
              <w:rPr>
                <w:b/>
                <w:sz w:val="20"/>
                <w:szCs w:val="20"/>
              </w:rPr>
            </w:pPr>
          </w:p>
        </w:tc>
        <w:tc>
          <w:tcPr>
            <w:tcW w:w="11515" w:type="dxa"/>
            <w:shd w:val="clear" w:color="auto" w:fill="D0CECE" w:themeFill="background2" w:themeFillShade="E6"/>
          </w:tcPr>
          <w:p w14:paraId="56B15208" w14:textId="77777777" w:rsidR="004070E1" w:rsidRPr="000F1D17" w:rsidRDefault="004070E1" w:rsidP="004070E1">
            <w:pPr>
              <w:rPr>
                <w:rFonts w:eastAsia="Calibri" w:cs="Calibri"/>
                <w:bCs/>
                <w:color w:val="000000"/>
                <w:sz w:val="20"/>
                <w:szCs w:val="20"/>
              </w:rPr>
            </w:pPr>
          </w:p>
        </w:tc>
      </w:tr>
      <w:tr w:rsidR="004070E1" w:rsidRPr="000F1D17" w14:paraId="4B2113E0" w14:textId="77777777" w:rsidTr="00CA6C15">
        <w:tc>
          <w:tcPr>
            <w:tcW w:w="1435" w:type="dxa"/>
          </w:tcPr>
          <w:p w14:paraId="0B909BF4" w14:textId="79D1A42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45BBA7CC" w14:textId="09D334D6" w:rsidR="004070E1" w:rsidRPr="00374C69" w:rsidRDefault="004070E1" w:rsidP="004070E1">
            <w:pPr>
              <w:rPr>
                <w:rFonts w:eastAsia="Calibri" w:cs="Calibri"/>
                <w:b/>
                <w:color w:val="000000"/>
                <w:sz w:val="20"/>
                <w:szCs w:val="20"/>
              </w:rPr>
            </w:pPr>
            <w:r w:rsidRPr="00374C69">
              <w:rPr>
                <w:rFonts w:eastAsia="Calibri" w:cs="Calibri"/>
                <w:b/>
                <w:color w:val="000000"/>
                <w:sz w:val="20"/>
                <w:szCs w:val="20"/>
              </w:rPr>
              <w:t xml:space="preserve">A-25-24 - </w:t>
            </w:r>
            <w:r w:rsidRPr="00374C69">
              <w:rPr>
                <w:b/>
                <w:sz w:val="20"/>
                <w:szCs w:val="20"/>
              </w:rPr>
              <w:t>Ensuring Equitable Representation- Inclusion of MENA Community in U.S. Census</w:t>
            </w:r>
          </w:p>
        </w:tc>
      </w:tr>
      <w:tr w:rsidR="004070E1" w:rsidRPr="000F1D17" w14:paraId="088CE5A0" w14:textId="77777777" w:rsidTr="00CA6C15">
        <w:tc>
          <w:tcPr>
            <w:tcW w:w="1435" w:type="dxa"/>
          </w:tcPr>
          <w:p w14:paraId="1DAD8DCC" w14:textId="7A94887F" w:rsidR="004070E1" w:rsidRPr="000F1D17" w:rsidRDefault="004070E1" w:rsidP="004070E1">
            <w:pPr>
              <w:rPr>
                <w:b/>
                <w:sz w:val="20"/>
                <w:szCs w:val="20"/>
              </w:rPr>
            </w:pPr>
            <w:r w:rsidRPr="000F1D17">
              <w:rPr>
                <w:b/>
                <w:sz w:val="20"/>
                <w:szCs w:val="20"/>
              </w:rPr>
              <w:t>Original RESOLVEDS:</w:t>
            </w:r>
          </w:p>
        </w:tc>
        <w:tc>
          <w:tcPr>
            <w:tcW w:w="11515" w:type="dxa"/>
          </w:tcPr>
          <w:p w14:paraId="2F04659F" w14:textId="4039A141"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that the California Academy of Family Physicians advocates for the inclusion of a specific Middle East and North African (MENA) category in the U.S. Census.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commits to supporting initiatives that address the unique health challenges faced by the MENA community, as evidenced by research demonstrating disparities in health conditions and outcomes.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calls for increased awareness and education within the healthcare system regarding the specific needs of the MENA community, emphasizing the importance of tailored healthcare strategies.</w:t>
            </w:r>
          </w:p>
          <w:p w14:paraId="262585DB" w14:textId="6D8C8568" w:rsidR="004070E1" w:rsidRPr="00452AF8" w:rsidRDefault="004070E1" w:rsidP="004070E1">
            <w:pPr>
              <w:rPr>
                <w:noProof/>
                <w:sz w:val="20"/>
                <w:szCs w:val="20"/>
              </w:rPr>
            </w:pPr>
          </w:p>
        </w:tc>
      </w:tr>
      <w:tr w:rsidR="004070E1" w:rsidRPr="000F1D17" w14:paraId="2D3AF149" w14:textId="77777777" w:rsidTr="00CA6C15">
        <w:tc>
          <w:tcPr>
            <w:tcW w:w="1435" w:type="dxa"/>
          </w:tcPr>
          <w:p w14:paraId="55AE2C33" w14:textId="2F455FDB" w:rsidR="004070E1" w:rsidRPr="000F1D17" w:rsidRDefault="004070E1" w:rsidP="004070E1">
            <w:pPr>
              <w:rPr>
                <w:b/>
                <w:sz w:val="20"/>
                <w:szCs w:val="20"/>
              </w:rPr>
            </w:pPr>
            <w:r w:rsidRPr="000F1D17">
              <w:rPr>
                <w:b/>
                <w:sz w:val="20"/>
                <w:szCs w:val="20"/>
              </w:rPr>
              <w:t>Recommended Actions and Progress Notes:</w:t>
            </w:r>
          </w:p>
        </w:tc>
        <w:tc>
          <w:tcPr>
            <w:tcW w:w="11515" w:type="dxa"/>
          </w:tcPr>
          <w:p w14:paraId="4C86E1AD" w14:textId="0489F8FE"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below. </w:t>
            </w:r>
          </w:p>
          <w:p w14:paraId="7AC9FCFA" w14:textId="77777777" w:rsidR="004070E1" w:rsidRDefault="004070E1" w:rsidP="004070E1">
            <w:pPr>
              <w:rPr>
                <w:rFonts w:eastAsia="Calibri" w:cs="Calibri"/>
                <w:bCs/>
                <w:color w:val="000000"/>
                <w:sz w:val="20"/>
                <w:szCs w:val="20"/>
              </w:rPr>
            </w:pPr>
          </w:p>
          <w:p w14:paraId="0687654E" w14:textId="7DEC1652"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that the CAFP commits to supporting initiatives that address the unique health challenges faced by the MENA community, as evidenced by research demonstrating disparities in health conditions and outcomes.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calls for increased awareness and education within the healthcare system regarding the specific needs of the MENA community, emphasizing the importance of tailored healthcare strategies.</w:t>
            </w:r>
          </w:p>
          <w:p w14:paraId="15E27F51" w14:textId="6D816D1A" w:rsidR="004070E1" w:rsidRPr="00452AF8" w:rsidRDefault="004070E1" w:rsidP="004070E1">
            <w:pPr>
              <w:rPr>
                <w:noProof/>
                <w:sz w:val="20"/>
                <w:szCs w:val="20"/>
              </w:rPr>
            </w:pPr>
          </w:p>
        </w:tc>
      </w:tr>
      <w:tr w:rsidR="004070E1" w:rsidRPr="000F1D17" w14:paraId="57936F26" w14:textId="77777777" w:rsidTr="00CA6C15">
        <w:tc>
          <w:tcPr>
            <w:tcW w:w="1435" w:type="dxa"/>
          </w:tcPr>
          <w:p w14:paraId="2E08B9AE" w14:textId="137B27CF" w:rsidR="004070E1" w:rsidRPr="000F1D17" w:rsidRDefault="004070E1" w:rsidP="004070E1">
            <w:pPr>
              <w:rPr>
                <w:b/>
                <w:sz w:val="20"/>
                <w:szCs w:val="20"/>
              </w:rPr>
            </w:pPr>
            <w:r w:rsidRPr="000F1D17">
              <w:rPr>
                <w:b/>
                <w:sz w:val="20"/>
                <w:szCs w:val="20"/>
              </w:rPr>
              <w:t>Final Action:</w:t>
            </w:r>
          </w:p>
        </w:tc>
        <w:tc>
          <w:tcPr>
            <w:tcW w:w="11515" w:type="dxa"/>
          </w:tcPr>
          <w:p w14:paraId="3308A3D2" w14:textId="3C918320"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w:t>
            </w:r>
            <w:r w:rsidRPr="00CB7359">
              <w:rPr>
                <w:rFonts w:eastAsia="Calibri" w:cs="Calibri"/>
                <w:bCs/>
                <w:color w:val="000000"/>
                <w:sz w:val="20"/>
                <w:szCs w:val="20"/>
              </w:rPr>
              <w:t>Author informed.</w:t>
            </w:r>
          </w:p>
          <w:p w14:paraId="1FC805CE" w14:textId="282FEC3C" w:rsidR="004070E1" w:rsidRPr="00452AF8" w:rsidRDefault="004070E1" w:rsidP="004070E1">
            <w:pPr>
              <w:rPr>
                <w:rFonts w:eastAsia="Calibri" w:cs="Calibri"/>
                <w:bCs/>
                <w:color w:val="000000"/>
                <w:sz w:val="20"/>
                <w:szCs w:val="20"/>
              </w:rPr>
            </w:pPr>
          </w:p>
        </w:tc>
      </w:tr>
      <w:tr w:rsidR="004070E1" w:rsidRPr="000F1D17" w14:paraId="2190FEDF" w14:textId="77777777" w:rsidTr="00CA6C15">
        <w:tc>
          <w:tcPr>
            <w:tcW w:w="1435" w:type="dxa"/>
            <w:shd w:val="clear" w:color="auto" w:fill="D0CECE" w:themeFill="background2" w:themeFillShade="E6"/>
          </w:tcPr>
          <w:p w14:paraId="55C8BC6E" w14:textId="77777777" w:rsidR="004070E1" w:rsidRPr="000F1D17" w:rsidRDefault="004070E1" w:rsidP="004070E1">
            <w:pPr>
              <w:rPr>
                <w:b/>
                <w:sz w:val="20"/>
                <w:szCs w:val="20"/>
              </w:rPr>
            </w:pPr>
          </w:p>
        </w:tc>
        <w:tc>
          <w:tcPr>
            <w:tcW w:w="11515" w:type="dxa"/>
            <w:shd w:val="clear" w:color="auto" w:fill="D0CECE" w:themeFill="background2" w:themeFillShade="E6"/>
          </w:tcPr>
          <w:p w14:paraId="10F1A699" w14:textId="77777777" w:rsidR="004070E1" w:rsidRPr="000F1D17" w:rsidRDefault="004070E1" w:rsidP="004070E1">
            <w:pPr>
              <w:rPr>
                <w:rFonts w:eastAsia="Calibri" w:cs="Calibri"/>
                <w:bCs/>
                <w:color w:val="000000"/>
                <w:sz w:val="20"/>
                <w:szCs w:val="20"/>
              </w:rPr>
            </w:pPr>
          </w:p>
        </w:tc>
      </w:tr>
      <w:tr w:rsidR="004070E1" w:rsidRPr="000F1D17" w14:paraId="71D603F7" w14:textId="77777777" w:rsidTr="00CA6C15">
        <w:tc>
          <w:tcPr>
            <w:tcW w:w="1435" w:type="dxa"/>
          </w:tcPr>
          <w:p w14:paraId="31965E01" w14:textId="231F6919"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6EB17059" w14:textId="0C0CF3F3" w:rsidR="004070E1" w:rsidRPr="006A738A" w:rsidRDefault="004070E1" w:rsidP="004070E1">
            <w:pPr>
              <w:rPr>
                <w:b/>
                <w:sz w:val="20"/>
                <w:szCs w:val="20"/>
              </w:rPr>
            </w:pPr>
            <w:r w:rsidRPr="006A738A">
              <w:rPr>
                <w:b/>
                <w:sz w:val="20"/>
                <w:szCs w:val="20"/>
              </w:rPr>
              <w:t>A-29-24 - Support Rent Control Initiative on a Local, State, and National Level</w:t>
            </w:r>
          </w:p>
          <w:p w14:paraId="70A12A05" w14:textId="2647AE24" w:rsidR="004070E1" w:rsidRPr="006A738A" w:rsidRDefault="004070E1" w:rsidP="004070E1">
            <w:pPr>
              <w:rPr>
                <w:rFonts w:eastAsia="Calibri" w:cs="Calibri"/>
                <w:b/>
                <w:bCs/>
                <w:color w:val="000000"/>
                <w:sz w:val="20"/>
                <w:szCs w:val="20"/>
              </w:rPr>
            </w:pPr>
          </w:p>
        </w:tc>
      </w:tr>
      <w:tr w:rsidR="004070E1" w:rsidRPr="000F1D17" w14:paraId="3C2E1C2C" w14:textId="77777777" w:rsidTr="00CA6C15">
        <w:tc>
          <w:tcPr>
            <w:tcW w:w="1435" w:type="dxa"/>
          </w:tcPr>
          <w:p w14:paraId="2426E64C" w14:textId="7E698145" w:rsidR="004070E1" w:rsidRPr="000F1D17" w:rsidRDefault="004070E1" w:rsidP="004070E1">
            <w:pPr>
              <w:rPr>
                <w:b/>
                <w:sz w:val="20"/>
                <w:szCs w:val="20"/>
              </w:rPr>
            </w:pPr>
            <w:r w:rsidRPr="000F1D17">
              <w:rPr>
                <w:b/>
                <w:sz w:val="20"/>
                <w:szCs w:val="20"/>
              </w:rPr>
              <w:t>Original RESOLVEDS:</w:t>
            </w:r>
          </w:p>
        </w:tc>
        <w:tc>
          <w:tcPr>
            <w:tcW w:w="11515" w:type="dxa"/>
          </w:tcPr>
          <w:p w14:paraId="3E3FF3C2" w14:textId="77777777" w:rsidR="004070E1" w:rsidRPr="006A738A" w:rsidRDefault="004070E1" w:rsidP="004070E1">
            <w:pPr>
              <w:rPr>
                <w:sz w:val="20"/>
                <w:szCs w:val="20"/>
              </w:rPr>
            </w:pPr>
            <w:r w:rsidRPr="006A738A">
              <w:rPr>
                <w:b/>
                <w:sz w:val="20"/>
                <w:szCs w:val="20"/>
              </w:rPr>
              <w:t>RESOLVED,</w:t>
            </w:r>
            <w:r w:rsidRPr="006A738A">
              <w:rPr>
                <w:sz w:val="20"/>
                <w:szCs w:val="20"/>
              </w:rPr>
              <w:t xml:space="preserve"> that the California Academy of Family Physicians advocate for affordable housing initiatives in California, including rent-control measures and rental assistance programs (housing vouchers) for very low-income families and be it further,</w:t>
            </w:r>
          </w:p>
          <w:p w14:paraId="2E0BD633" w14:textId="77777777" w:rsidR="006A738A" w:rsidRPr="006A738A" w:rsidRDefault="006A738A" w:rsidP="004070E1">
            <w:pPr>
              <w:rPr>
                <w:sz w:val="20"/>
                <w:szCs w:val="20"/>
              </w:rPr>
            </w:pPr>
          </w:p>
          <w:p w14:paraId="10624D99" w14:textId="367739D6" w:rsidR="004070E1" w:rsidRPr="006A738A" w:rsidRDefault="004070E1" w:rsidP="004070E1">
            <w:pPr>
              <w:rPr>
                <w:b/>
                <w:bCs/>
                <w:noProof/>
                <w:sz w:val="20"/>
                <w:szCs w:val="20"/>
              </w:rPr>
            </w:pPr>
            <w:r w:rsidRPr="006A738A">
              <w:rPr>
                <w:b/>
                <w:sz w:val="20"/>
                <w:szCs w:val="20"/>
              </w:rPr>
              <w:t>RESOLVED,</w:t>
            </w:r>
            <w:r w:rsidRPr="006A738A">
              <w:rPr>
                <w:sz w:val="20"/>
                <w:szCs w:val="20"/>
              </w:rPr>
              <w:t xml:space="preserve"> that the California Academy of Family Physicians bring this resolution to the American Academy of Family Physicians Congress of Delegates asking to add “rent-control measures” and “rental assistance programs” to existing policy “Homelessness” as it is an effective way to prevent homelessness.</w:t>
            </w:r>
          </w:p>
          <w:p w14:paraId="035DAFCE" w14:textId="41D87556" w:rsidR="004070E1" w:rsidRPr="00452AF8" w:rsidRDefault="004070E1" w:rsidP="004070E1">
            <w:pPr>
              <w:rPr>
                <w:rFonts w:eastAsia="Calibri" w:cs="Calibri"/>
                <w:b/>
                <w:bCs/>
                <w:color w:val="000000"/>
                <w:sz w:val="20"/>
                <w:szCs w:val="20"/>
              </w:rPr>
            </w:pPr>
          </w:p>
        </w:tc>
      </w:tr>
      <w:tr w:rsidR="004070E1" w:rsidRPr="000F1D17" w14:paraId="1A211129" w14:textId="77777777" w:rsidTr="00CA6C15">
        <w:tc>
          <w:tcPr>
            <w:tcW w:w="1435" w:type="dxa"/>
          </w:tcPr>
          <w:p w14:paraId="40FA9303" w14:textId="08DBEBF3" w:rsidR="004070E1" w:rsidRPr="000F1D17" w:rsidRDefault="004070E1" w:rsidP="004070E1">
            <w:pPr>
              <w:rPr>
                <w:b/>
                <w:sz w:val="20"/>
                <w:szCs w:val="20"/>
              </w:rPr>
            </w:pPr>
            <w:r w:rsidRPr="000F1D17">
              <w:rPr>
                <w:b/>
                <w:sz w:val="20"/>
                <w:szCs w:val="20"/>
              </w:rPr>
              <w:t>Recommended Actions and Progress Notes:</w:t>
            </w:r>
          </w:p>
        </w:tc>
        <w:tc>
          <w:tcPr>
            <w:tcW w:w="11515" w:type="dxa"/>
          </w:tcPr>
          <w:p w14:paraId="48222840" w14:textId="1725413D" w:rsidR="004070E1" w:rsidRDefault="004070E1" w:rsidP="004070E1">
            <w:pPr>
              <w:rPr>
                <w:sz w:val="20"/>
                <w:szCs w:val="20"/>
              </w:rPr>
            </w:pPr>
            <w:r>
              <w:rPr>
                <w:sz w:val="20"/>
                <w:szCs w:val="20"/>
              </w:rPr>
              <w:t>The BOD met on 5.23.24 and voted to merge resolutions A-16-24 and A-29-24 into one resolution, as Adopted below.</w:t>
            </w:r>
          </w:p>
          <w:p w14:paraId="616EFF3B" w14:textId="77777777" w:rsidR="004070E1" w:rsidRDefault="004070E1" w:rsidP="004070E1">
            <w:pPr>
              <w:rPr>
                <w:sz w:val="20"/>
                <w:szCs w:val="20"/>
              </w:rPr>
            </w:pPr>
          </w:p>
          <w:p w14:paraId="7A426E6B" w14:textId="77777777" w:rsidR="004070E1" w:rsidRPr="00646661" w:rsidRDefault="004070E1" w:rsidP="004070E1">
            <w:pPr>
              <w:rPr>
                <w:iCs/>
                <w:sz w:val="20"/>
                <w:szCs w:val="20"/>
              </w:rPr>
            </w:pPr>
            <w:r w:rsidRPr="00646661">
              <w:rPr>
                <w:b/>
                <w:bCs/>
                <w:iCs/>
                <w:sz w:val="20"/>
                <w:szCs w:val="20"/>
              </w:rPr>
              <w:t>RESOLVED,</w:t>
            </w:r>
            <w:r w:rsidRPr="00646661">
              <w:rPr>
                <w:iCs/>
                <w:sz w:val="20"/>
                <w:szCs w:val="20"/>
              </w:rPr>
              <w:t xml:space="preserve"> that the California Academy of Family Physicians recognize and support the importance of affordable housing initiatives </w:t>
            </w:r>
            <w:proofErr w:type="gramStart"/>
            <w:r w:rsidRPr="00646661">
              <w:rPr>
                <w:iCs/>
                <w:sz w:val="20"/>
                <w:szCs w:val="20"/>
              </w:rPr>
              <w:t>as a means to</w:t>
            </w:r>
            <w:proofErr w:type="gramEnd"/>
            <w:r w:rsidRPr="00646661">
              <w:rPr>
                <w:iCs/>
                <w:sz w:val="20"/>
                <w:szCs w:val="20"/>
              </w:rPr>
              <w:t xml:space="preserve"> supporting better health, and be it further,</w:t>
            </w:r>
          </w:p>
          <w:p w14:paraId="619305F7" w14:textId="77777777" w:rsidR="004070E1" w:rsidRPr="00646661" w:rsidRDefault="004070E1" w:rsidP="004070E1">
            <w:pPr>
              <w:rPr>
                <w:iCs/>
                <w:sz w:val="20"/>
                <w:szCs w:val="20"/>
              </w:rPr>
            </w:pPr>
          </w:p>
          <w:p w14:paraId="6058C1C0" w14:textId="77777777" w:rsidR="004070E1" w:rsidRPr="006A738A" w:rsidRDefault="004070E1" w:rsidP="004070E1">
            <w:pPr>
              <w:rPr>
                <w:iCs/>
                <w:sz w:val="20"/>
                <w:szCs w:val="20"/>
              </w:rPr>
            </w:pPr>
            <w:r w:rsidRPr="00646661">
              <w:rPr>
                <w:b/>
                <w:bCs/>
                <w:iCs/>
                <w:sz w:val="20"/>
                <w:szCs w:val="20"/>
              </w:rPr>
              <w:t>RESOLVED,</w:t>
            </w:r>
            <w:r w:rsidRPr="00646661">
              <w:rPr>
                <w:iCs/>
                <w:sz w:val="20"/>
                <w:szCs w:val="20"/>
              </w:rPr>
              <w:t xml:space="preserve"> that CAFP support policy measures that address policy issues that increase affordable, accessible housing, including rent control, rental assistance programs, and other </w:t>
            </w:r>
            <w:proofErr w:type="gramStart"/>
            <w:r w:rsidRPr="00646661">
              <w:rPr>
                <w:iCs/>
                <w:sz w:val="20"/>
                <w:szCs w:val="20"/>
              </w:rPr>
              <w:t>low income</w:t>
            </w:r>
            <w:proofErr w:type="gramEnd"/>
            <w:r w:rsidRPr="00646661">
              <w:rPr>
                <w:iCs/>
                <w:sz w:val="20"/>
                <w:szCs w:val="20"/>
              </w:rPr>
              <w:t xml:space="preserve"> housing efforts.</w:t>
            </w:r>
            <w:r w:rsidRPr="006A738A">
              <w:rPr>
                <w:iCs/>
                <w:sz w:val="20"/>
                <w:szCs w:val="20"/>
              </w:rPr>
              <w:t xml:space="preserve"> </w:t>
            </w:r>
          </w:p>
          <w:p w14:paraId="67E6BE57" w14:textId="08B92262" w:rsidR="004070E1" w:rsidRPr="00452AF8" w:rsidRDefault="004070E1" w:rsidP="004070E1">
            <w:pPr>
              <w:rPr>
                <w:rFonts w:eastAsia="Calibri" w:cs="Calibri"/>
                <w:b/>
                <w:bCs/>
                <w:color w:val="000000"/>
                <w:sz w:val="20"/>
                <w:szCs w:val="20"/>
              </w:rPr>
            </w:pPr>
          </w:p>
        </w:tc>
      </w:tr>
      <w:tr w:rsidR="004070E1" w:rsidRPr="000F1D17" w14:paraId="26BBB10A" w14:textId="77777777" w:rsidTr="00CA6C15">
        <w:tc>
          <w:tcPr>
            <w:tcW w:w="1435" w:type="dxa"/>
          </w:tcPr>
          <w:p w14:paraId="193E2692" w14:textId="6B1DF96E" w:rsidR="004070E1" w:rsidRPr="000F1D17" w:rsidRDefault="004070E1" w:rsidP="004070E1">
            <w:pPr>
              <w:rPr>
                <w:b/>
                <w:sz w:val="20"/>
                <w:szCs w:val="20"/>
              </w:rPr>
            </w:pPr>
            <w:r w:rsidRPr="000F1D17">
              <w:rPr>
                <w:b/>
                <w:sz w:val="20"/>
                <w:szCs w:val="20"/>
              </w:rPr>
              <w:t>Final Action:</w:t>
            </w:r>
          </w:p>
        </w:tc>
        <w:tc>
          <w:tcPr>
            <w:tcW w:w="11515" w:type="dxa"/>
          </w:tcPr>
          <w:p w14:paraId="4A03BFA0" w14:textId="5FA53B92" w:rsidR="004070E1" w:rsidRPr="00B053F4" w:rsidRDefault="004070E1" w:rsidP="004070E1">
            <w:pPr>
              <w:rPr>
                <w:sz w:val="20"/>
                <w:szCs w:val="20"/>
              </w:rPr>
            </w:pPr>
            <w:r>
              <w:rPr>
                <w:sz w:val="20"/>
                <w:szCs w:val="20"/>
              </w:rPr>
              <w:t xml:space="preserve">The BOD met on 5.23.24 and voted to merge resolutions A-16-24 and A-29-24 into one </w:t>
            </w:r>
            <w:r w:rsidR="006A738A">
              <w:rPr>
                <w:sz w:val="20"/>
                <w:szCs w:val="20"/>
              </w:rPr>
              <w:t>resolution</w:t>
            </w:r>
            <w:r>
              <w:rPr>
                <w:sz w:val="20"/>
                <w:szCs w:val="20"/>
              </w:rPr>
              <w:t xml:space="preserve">. </w:t>
            </w:r>
            <w:r w:rsidRPr="00804698">
              <w:rPr>
                <w:sz w:val="20"/>
                <w:szCs w:val="20"/>
              </w:rPr>
              <w:t>Author informed.</w:t>
            </w:r>
          </w:p>
          <w:p w14:paraId="005A6405" w14:textId="0DD16356" w:rsidR="004070E1" w:rsidRPr="00452AF8" w:rsidRDefault="004070E1" w:rsidP="004070E1">
            <w:pPr>
              <w:rPr>
                <w:rFonts w:eastAsia="Calibri" w:cs="Calibri"/>
                <w:b/>
                <w:bCs/>
                <w:color w:val="000000"/>
                <w:sz w:val="20"/>
                <w:szCs w:val="20"/>
              </w:rPr>
            </w:pPr>
          </w:p>
        </w:tc>
      </w:tr>
      <w:tr w:rsidR="004070E1" w:rsidRPr="000F1D17" w14:paraId="66A2FBBE" w14:textId="77777777" w:rsidTr="00CA6C15">
        <w:tc>
          <w:tcPr>
            <w:tcW w:w="1435" w:type="dxa"/>
            <w:shd w:val="clear" w:color="auto" w:fill="D0CECE" w:themeFill="background2" w:themeFillShade="E6"/>
          </w:tcPr>
          <w:p w14:paraId="2E360CAF" w14:textId="77777777" w:rsidR="004070E1" w:rsidRPr="000F1D17" w:rsidRDefault="004070E1" w:rsidP="004070E1">
            <w:pPr>
              <w:rPr>
                <w:b/>
                <w:sz w:val="20"/>
                <w:szCs w:val="20"/>
              </w:rPr>
            </w:pPr>
          </w:p>
        </w:tc>
        <w:tc>
          <w:tcPr>
            <w:tcW w:w="11515" w:type="dxa"/>
            <w:shd w:val="clear" w:color="auto" w:fill="D0CECE" w:themeFill="background2" w:themeFillShade="E6"/>
          </w:tcPr>
          <w:p w14:paraId="6A91637F" w14:textId="77777777" w:rsidR="004070E1" w:rsidRPr="00452AF8" w:rsidRDefault="004070E1" w:rsidP="004070E1">
            <w:pPr>
              <w:rPr>
                <w:rFonts w:eastAsia="Calibri" w:cs="Calibri"/>
                <w:b/>
                <w:bCs/>
                <w:color w:val="000000"/>
                <w:sz w:val="20"/>
                <w:szCs w:val="20"/>
              </w:rPr>
            </w:pPr>
          </w:p>
        </w:tc>
      </w:tr>
      <w:tr w:rsidR="004070E1" w:rsidRPr="000F1D17" w14:paraId="1A64D8A1" w14:textId="77777777" w:rsidTr="00CA6C15">
        <w:tc>
          <w:tcPr>
            <w:tcW w:w="1435" w:type="dxa"/>
          </w:tcPr>
          <w:p w14:paraId="71247884" w14:textId="56EC3B8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4516F1DD" w14:textId="6630D447" w:rsidR="004070E1" w:rsidRPr="006A738A" w:rsidRDefault="004070E1" w:rsidP="004070E1">
            <w:pPr>
              <w:rPr>
                <w:rFonts w:eastAsia="Calibri" w:cs="Calibri"/>
                <w:b/>
                <w:bCs/>
                <w:color w:val="000000"/>
                <w:sz w:val="20"/>
                <w:szCs w:val="20"/>
              </w:rPr>
            </w:pPr>
            <w:r w:rsidRPr="006A738A">
              <w:rPr>
                <w:rFonts w:eastAsia="Calibri" w:cs="Calibri"/>
                <w:b/>
                <w:bCs/>
                <w:color w:val="000000"/>
                <w:sz w:val="20"/>
                <w:szCs w:val="20"/>
              </w:rPr>
              <w:t xml:space="preserve">A-32-24 - </w:t>
            </w:r>
            <w:r w:rsidRPr="006A738A">
              <w:rPr>
                <w:b/>
                <w:sz w:val="20"/>
                <w:szCs w:val="20"/>
              </w:rPr>
              <w:t>Ensuring Equity in Rural Health Policy</w:t>
            </w:r>
          </w:p>
          <w:p w14:paraId="1F3048C8" w14:textId="38579248" w:rsidR="004070E1" w:rsidRPr="00452AF8" w:rsidRDefault="004070E1" w:rsidP="004070E1">
            <w:pPr>
              <w:rPr>
                <w:rFonts w:eastAsia="Calibri" w:cs="Calibri"/>
                <w:bCs/>
                <w:color w:val="000000"/>
                <w:sz w:val="20"/>
                <w:szCs w:val="20"/>
              </w:rPr>
            </w:pPr>
          </w:p>
        </w:tc>
      </w:tr>
      <w:tr w:rsidR="004070E1" w:rsidRPr="000F1D17" w14:paraId="4EF2C685" w14:textId="77777777" w:rsidTr="00CA6C15">
        <w:tc>
          <w:tcPr>
            <w:tcW w:w="1435" w:type="dxa"/>
          </w:tcPr>
          <w:p w14:paraId="02AF9895" w14:textId="3FB5B2D1" w:rsidR="004070E1" w:rsidRPr="000F1D17" w:rsidRDefault="004070E1" w:rsidP="004070E1">
            <w:pPr>
              <w:rPr>
                <w:b/>
                <w:sz w:val="20"/>
                <w:szCs w:val="20"/>
              </w:rPr>
            </w:pPr>
            <w:r w:rsidRPr="000F1D17">
              <w:rPr>
                <w:b/>
                <w:sz w:val="20"/>
                <w:szCs w:val="20"/>
              </w:rPr>
              <w:t>Original RESOLVEDS:</w:t>
            </w:r>
          </w:p>
        </w:tc>
        <w:tc>
          <w:tcPr>
            <w:tcW w:w="11515" w:type="dxa"/>
          </w:tcPr>
          <w:p w14:paraId="2BF02F69" w14:textId="311C1A98" w:rsidR="004070E1" w:rsidRPr="006A738A" w:rsidRDefault="004070E1" w:rsidP="004070E1">
            <w:pPr>
              <w:rPr>
                <w:b/>
                <w:bCs/>
                <w:noProof/>
                <w:sz w:val="20"/>
                <w:szCs w:val="20"/>
              </w:rPr>
            </w:pPr>
            <w:r w:rsidRPr="006A738A">
              <w:rPr>
                <w:b/>
                <w:color w:val="323333"/>
                <w:sz w:val="20"/>
                <w:szCs w:val="20"/>
                <w:highlight w:val="white"/>
              </w:rPr>
              <w:t>RESOLVED</w:t>
            </w:r>
            <w:r w:rsidRPr="006A738A">
              <w:rPr>
                <w:color w:val="323333"/>
                <w:sz w:val="20"/>
                <w:szCs w:val="20"/>
                <w:highlight w:val="white"/>
              </w:rPr>
              <w:t>: That CAFP ensure that a Rural Health perspective is considered and accounted for as part of their legislative and regulatory advocacy activities; and be it further</w:t>
            </w:r>
            <w:r w:rsidRPr="006A738A">
              <w:rPr>
                <w:color w:val="323333"/>
                <w:sz w:val="20"/>
                <w:szCs w:val="20"/>
              </w:rPr>
              <w:br/>
            </w:r>
            <w:r w:rsidRPr="006A738A">
              <w:rPr>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CAFP promote or support State legislation requiring the following:</w:t>
            </w:r>
            <w:r w:rsidRPr="006A738A">
              <w:rPr>
                <w:color w:val="323333"/>
                <w:sz w:val="20"/>
                <w:szCs w:val="20"/>
              </w:rPr>
              <w:br/>
            </w:r>
            <w:r w:rsidRPr="006A738A">
              <w:rPr>
                <w:color w:val="323333"/>
                <w:sz w:val="20"/>
                <w:szCs w:val="20"/>
                <w:highlight w:val="white"/>
              </w:rPr>
              <w:t>1. As State departments develop regulation, a rural analysis must be performed that identifies any challenges in applying the policy equally and equitably in rural communities. This analysis should include direct feedback from key advisors and associations that represent rural communities.</w:t>
            </w:r>
            <w:r w:rsidRPr="006A738A">
              <w:rPr>
                <w:color w:val="323333"/>
                <w:sz w:val="20"/>
                <w:szCs w:val="20"/>
              </w:rPr>
              <w:br/>
            </w:r>
            <w:r w:rsidRPr="006A738A">
              <w:rPr>
                <w:color w:val="323333"/>
                <w:sz w:val="20"/>
                <w:szCs w:val="20"/>
                <w:highlight w:val="white"/>
              </w:rPr>
              <w:t>2. If a challenge affecting rural application is identified, the policy shall be amended to equitably impact rural areas, with accommodations in regulations and requirements that remedy these challenges. When necessary, this may include a higher level of funding for rural areas compared to urban areas so that the policy can be applied equitably.</w:t>
            </w:r>
            <w:r w:rsidRPr="006A738A">
              <w:rPr>
                <w:color w:val="323333"/>
                <w:sz w:val="20"/>
                <w:szCs w:val="20"/>
              </w:rPr>
              <w:br/>
            </w:r>
            <w:r w:rsidRPr="006A738A">
              <w:rPr>
                <w:color w:val="323333"/>
                <w:sz w:val="20"/>
                <w:szCs w:val="20"/>
                <w:highlight w:val="white"/>
              </w:rPr>
              <w:t>3. The documentation of each policy that is promulgated attests that the above process has been followed.</w:t>
            </w:r>
          </w:p>
          <w:p w14:paraId="257D31F8" w14:textId="14425667" w:rsidR="004070E1" w:rsidRPr="00452AF8" w:rsidRDefault="004070E1" w:rsidP="004070E1">
            <w:pPr>
              <w:rPr>
                <w:noProof/>
                <w:sz w:val="20"/>
                <w:szCs w:val="20"/>
              </w:rPr>
            </w:pPr>
          </w:p>
        </w:tc>
      </w:tr>
      <w:tr w:rsidR="004070E1" w:rsidRPr="000F1D17" w14:paraId="5CB4809D" w14:textId="77777777" w:rsidTr="00CA6C15">
        <w:tc>
          <w:tcPr>
            <w:tcW w:w="1435" w:type="dxa"/>
          </w:tcPr>
          <w:p w14:paraId="22205583" w14:textId="3899DBE9" w:rsidR="004070E1" w:rsidRPr="000F1D17" w:rsidRDefault="004070E1" w:rsidP="004070E1">
            <w:pPr>
              <w:rPr>
                <w:b/>
                <w:sz w:val="20"/>
                <w:szCs w:val="20"/>
              </w:rPr>
            </w:pPr>
            <w:r w:rsidRPr="000F1D17">
              <w:rPr>
                <w:b/>
                <w:sz w:val="20"/>
                <w:szCs w:val="20"/>
              </w:rPr>
              <w:t>Recommended Actions and Progress Notes:</w:t>
            </w:r>
          </w:p>
        </w:tc>
        <w:tc>
          <w:tcPr>
            <w:tcW w:w="11515" w:type="dxa"/>
          </w:tcPr>
          <w:p w14:paraId="295DF30F" w14:textId="3A9B186D"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w:t>
            </w:r>
            <w:r w:rsidR="006A738A">
              <w:rPr>
                <w:rFonts w:eastAsia="Calibri" w:cs="Calibri"/>
                <w:bCs/>
                <w:color w:val="000000"/>
                <w:sz w:val="20"/>
                <w:szCs w:val="20"/>
              </w:rPr>
              <w:t>A</w:t>
            </w:r>
            <w:r>
              <w:rPr>
                <w:rFonts w:eastAsia="Calibri" w:cs="Calibri"/>
                <w:bCs/>
                <w:color w:val="000000"/>
                <w:sz w:val="20"/>
                <w:szCs w:val="20"/>
              </w:rPr>
              <w:t>dopted as amended below:</w:t>
            </w:r>
          </w:p>
          <w:p w14:paraId="5865204F" w14:textId="77777777" w:rsidR="004070E1" w:rsidRDefault="004070E1" w:rsidP="004070E1">
            <w:pPr>
              <w:rPr>
                <w:rFonts w:eastAsia="Calibri" w:cs="Calibri"/>
                <w:bCs/>
                <w:color w:val="000000"/>
                <w:sz w:val="20"/>
                <w:szCs w:val="20"/>
              </w:rPr>
            </w:pPr>
          </w:p>
          <w:p w14:paraId="10EB8585" w14:textId="4555AF06" w:rsidR="004070E1" w:rsidRPr="006A738A" w:rsidRDefault="004070E1" w:rsidP="004070E1">
            <w:pPr>
              <w:rPr>
                <w:rFonts w:eastAsia="Calibri" w:cs="Calibri"/>
                <w:bCs/>
                <w:color w:val="000000"/>
                <w:sz w:val="20"/>
                <w:szCs w:val="20"/>
              </w:rPr>
            </w:pPr>
            <w:r w:rsidRPr="006A738A">
              <w:rPr>
                <w:b/>
                <w:color w:val="323333"/>
                <w:sz w:val="20"/>
                <w:szCs w:val="20"/>
                <w:highlight w:val="white"/>
              </w:rPr>
              <w:t>RESOLVED</w:t>
            </w:r>
            <w:r w:rsidRPr="006A738A">
              <w:rPr>
                <w:color w:val="323333"/>
                <w:sz w:val="20"/>
                <w:szCs w:val="20"/>
                <w:highlight w:val="white"/>
              </w:rPr>
              <w:t>: That CAFP ensure that a Rural Health perspective is considered and accounted for as part of their legislative and regulatory advocacy activities</w:t>
            </w:r>
          </w:p>
          <w:p w14:paraId="4D7D5862" w14:textId="40DC55D6" w:rsidR="004070E1" w:rsidRPr="00452AF8" w:rsidRDefault="004070E1" w:rsidP="004070E1">
            <w:pPr>
              <w:rPr>
                <w:noProof/>
                <w:sz w:val="20"/>
                <w:szCs w:val="20"/>
              </w:rPr>
            </w:pPr>
          </w:p>
        </w:tc>
      </w:tr>
      <w:tr w:rsidR="004070E1" w:rsidRPr="000F1D17" w14:paraId="2E623934" w14:textId="77777777" w:rsidTr="00CA6C15">
        <w:tc>
          <w:tcPr>
            <w:tcW w:w="1435" w:type="dxa"/>
          </w:tcPr>
          <w:p w14:paraId="431DA8F1" w14:textId="01964746" w:rsidR="004070E1" w:rsidRPr="000F1D17" w:rsidRDefault="004070E1" w:rsidP="004070E1">
            <w:pPr>
              <w:rPr>
                <w:b/>
                <w:sz w:val="20"/>
                <w:szCs w:val="20"/>
              </w:rPr>
            </w:pPr>
            <w:r w:rsidRPr="000F1D17">
              <w:rPr>
                <w:b/>
                <w:sz w:val="20"/>
                <w:szCs w:val="20"/>
              </w:rPr>
              <w:t>Final Action:</w:t>
            </w:r>
          </w:p>
        </w:tc>
        <w:tc>
          <w:tcPr>
            <w:tcW w:w="11515" w:type="dxa"/>
          </w:tcPr>
          <w:p w14:paraId="1744AE38" w14:textId="349D1777"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w:t>
            </w:r>
            <w:r w:rsidR="006A738A">
              <w:rPr>
                <w:rFonts w:eastAsia="Calibri" w:cs="Calibri"/>
                <w:bCs/>
                <w:color w:val="000000"/>
                <w:sz w:val="20"/>
                <w:szCs w:val="20"/>
              </w:rPr>
              <w:t>A</w:t>
            </w:r>
            <w:r>
              <w:rPr>
                <w:rFonts w:eastAsia="Calibri" w:cs="Calibri"/>
                <w:bCs/>
                <w:color w:val="000000"/>
                <w:sz w:val="20"/>
                <w:szCs w:val="20"/>
              </w:rPr>
              <w:t xml:space="preserve">dopted as amended. </w:t>
            </w:r>
            <w:r w:rsidRPr="00804698">
              <w:rPr>
                <w:rFonts w:eastAsia="Calibri" w:cs="Calibri"/>
                <w:bCs/>
                <w:color w:val="000000"/>
                <w:sz w:val="20"/>
                <w:szCs w:val="20"/>
              </w:rPr>
              <w:t>Author informed.</w:t>
            </w:r>
          </w:p>
          <w:p w14:paraId="63E6F56D" w14:textId="4674BD21" w:rsidR="004070E1" w:rsidRPr="00452AF8" w:rsidRDefault="004070E1" w:rsidP="004070E1">
            <w:pPr>
              <w:rPr>
                <w:rFonts w:eastAsia="Calibri" w:cs="Calibri"/>
                <w:bCs/>
                <w:color w:val="000000"/>
                <w:sz w:val="20"/>
                <w:szCs w:val="20"/>
              </w:rPr>
            </w:pPr>
          </w:p>
        </w:tc>
      </w:tr>
      <w:tr w:rsidR="004070E1" w:rsidRPr="000F1D17" w14:paraId="657E3B4E" w14:textId="77777777" w:rsidTr="00CA6C15">
        <w:tc>
          <w:tcPr>
            <w:tcW w:w="1435" w:type="dxa"/>
            <w:shd w:val="clear" w:color="auto" w:fill="D0CECE" w:themeFill="background2" w:themeFillShade="E6"/>
          </w:tcPr>
          <w:p w14:paraId="427245CA" w14:textId="77777777" w:rsidR="004070E1" w:rsidRPr="000F1D17" w:rsidRDefault="004070E1" w:rsidP="004070E1">
            <w:pPr>
              <w:rPr>
                <w:b/>
                <w:sz w:val="20"/>
                <w:szCs w:val="20"/>
              </w:rPr>
            </w:pPr>
          </w:p>
        </w:tc>
        <w:tc>
          <w:tcPr>
            <w:tcW w:w="11515" w:type="dxa"/>
            <w:shd w:val="clear" w:color="auto" w:fill="D0CECE" w:themeFill="background2" w:themeFillShade="E6"/>
          </w:tcPr>
          <w:p w14:paraId="34EC3A1D" w14:textId="77777777" w:rsidR="004070E1" w:rsidRPr="000F1D17" w:rsidRDefault="004070E1" w:rsidP="004070E1">
            <w:pPr>
              <w:rPr>
                <w:rFonts w:eastAsia="Calibri" w:cs="Calibri"/>
                <w:bCs/>
                <w:color w:val="000000"/>
                <w:sz w:val="20"/>
                <w:szCs w:val="20"/>
              </w:rPr>
            </w:pPr>
          </w:p>
        </w:tc>
      </w:tr>
      <w:tr w:rsidR="004070E1" w:rsidRPr="000F1D17" w14:paraId="4EEF0370" w14:textId="77777777" w:rsidTr="00CA6C15">
        <w:tc>
          <w:tcPr>
            <w:tcW w:w="1435" w:type="dxa"/>
          </w:tcPr>
          <w:p w14:paraId="183592DE" w14:textId="325D6837"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5A50202B" w14:textId="5B524906" w:rsidR="004070E1" w:rsidRPr="006A738A" w:rsidRDefault="004070E1" w:rsidP="004070E1">
            <w:pPr>
              <w:rPr>
                <w:rFonts w:eastAsia="Calibri" w:cs="Calibri"/>
                <w:b/>
                <w:color w:val="000000"/>
                <w:sz w:val="20"/>
                <w:szCs w:val="20"/>
              </w:rPr>
            </w:pPr>
            <w:r w:rsidRPr="006A738A">
              <w:rPr>
                <w:rFonts w:eastAsia="Calibri" w:cs="Calibri"/>
                <w:b/>
                <w:color w:val="000000"/>
                <w:sz w:val="20"/>
                <w:szCs w:val="20"/>
              </w:rPr>
              <w:t xml:space="preserve">A-36-24 - </w:t>
            </w:r>
            <w:r w:rsidRPr="006A738A">
              <w:rPr>
                <w:b/>
                <w:sz w:val="20"/>
                <w:szCs w:val="20"/>
              </w:rPr>
              <w:t xml:space="preserve">Support for Medi-Cal and Medicaid Coverage of Medication Abortion Services Without Gestational Age Limits  </w:t>
            </w:r>
          </w:p>
        </w:tc>
      </w:tr>
      <w:tr w:rsidR="004070E1" w:rsidRPr="000F1D17" w14:paraId="23FE4817" w14:textId="77777777" w:rsidTr="00CA6C15">
        <w:tc>
          <w:tcPr>
            <w:tcW w:w="1435" w:type="dxa"/>
          </w:tcPr>
          <w:p w14:paraId="7992CA4E" w14:textId="4473D57B" w:rsidR="004070E1" w:rsidRPr="000F1D17" w:rsidRDefault="004070E1" w:rsidP="004070E1">
            <w:pPr>
              <w:rPr>
                <w:b/>
                <w:sz w:val="20"/>
                <w:szCs w:val="20"/>
              </w:rPr>
            </w:pPr>
            <w:r w:rsidRPr="000F1D17">
              <w:rPr>
                <w:b/>
                <w:sz w:val="20"/>
                <w:szCs w:val="20"/>
              </w:rPr>
              <w:t>Original RESOLVEDS:</w:t>
            </w:r>
          </w:p>
        </w:tc>
        <w:tc>
          <w:tcPr>
            <w:tcW w:w="11515" w:type="dxa"/>
          </w:tcPr>
          <w:p w14:paraId="4E630370" w14:textId="77777777"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xml:space="preserve"> the California Academy of Family Physicians supports both legislation and executive action to remove the unnecessary Medi-Cal limitation on medication abortion access, thereby leaving the decision about appropriate medication use to the patient and provider.</w:t>
            </w:r>
            <w:r w:rsidRPr="006A738A">
              <w:rPr>
                <w:color w:val="323333"/>
                <w:sz w:val="20"/>
                <w:szCs w:val="20"/>
              </w:rPr>
              <w:br/>
            </w:r>
            <w:r w:rsidRPr="006A738A">
              <w:rPr>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the California Academy of Family Physicians presents this resolution to the American Academy of Family Physicians to also support the removal of any gestational limits for patients who are seeking an abortion and are insured by Medicaid.</w:t>
            </w:r>
          </w:p>
          <w:p w14:paraId="0F680115" w14:textId="22559887" w:rsidR="004070E1" w:rsidRPr="00452AF8" w:rsidRDefault="004070E1" w:rsidP="004070E1">
            <w:pPr>
              <w:rPr>
                <w:noProof/>
                <w:sz w:val="20"/>
                <w:szCs w:val="20"/>
              </w:rPr>
            </w:pPr>
          </w:p>
        </w:tc>
      </w:tr>
      <w:tr w:rsidR="004070E1" w:rsidRPr="000F1D17" w14:paraId="3EAF1325" w14:textId="77777777" w:rsidTr="00CA6C15">
        <w:tc>
          <w:tcPr>
            <w:tcW w:w="1435" w:type="dxa"/>
          </w:tcPr>
          <w:p w14:paraId="4F7684B3" w14:textId="2AD19ECF" w:rsidR="004070E1" w:rsidRPr="000F1D17" w:rsidRDefault="004070E1" w:rsidP="004070E1">
            <w:pPr>
              <w:rPr>
                <w:b/>
                <w:sz w:val="20"/>
                <w:szCs w:val="20"/>
              </w:rPr>
            </w:pPr>
            <w:r w:rsidRPr="000F1D17">
              <w:rPr>
                <w:b/>
                <w:sz w:val="20"/>
                <w:szCs w:val="20"/>
              </w:rPr>
              <w:t>Recommended Actions and Progress Notes:</w:t>
            </w:r>
          </w:p>
        </w:tc>
        <w:tc>
          <w:tcPr>
            <w:tcW w:w="11515" w:type="dxa"/>
          </w:tcPr>
          <w:p w14:paraId="5E8EAB7C" w14:textId="38EF3A6F" w:rsidR="004070E1" w:rsidRDefault="004070E1" w:rsidP="004070E1">
            <w:pPr>
              <w:rPr>
                <w:rFonts w:eastAsia="Calibri" w:cs="Calibri"/>
                <w:bCs/>
                <w:color w:val="000000"/>
                <w:sz w:val="20"/>
                <w:szCs w:val="20"/>
              </w:rPr>
            </w:pPr>
            <w:r>
              <w:rPr>
                <w:rFonts w:eastAsia="Calibri" w:cs="Calibri"/>
                <w:bCs/>
                <w:color w:val="000000"/>
                <w:sz w:val="20"/>
                <w:szCs w:val="20"/>
              </w:rPr>
              <w:t xml:space="preserve">BOD met on 5.23.24 and Adopted as written. </w:t>
            </w:r>
            <w:r w:rsidRPr="00804698">
              <w:rPr>
                <w:rFonts w:eastAsia="Calibri" w:cs="Calibri"/>
                <w:bCs/>
                <w:color w:val="000000"/>
                <w:sz w:val="20"/>
                <w:szCs w:val="20"/>
              </w:rPr>
              <w:t>Author informed.</w:t>
            </w:r>
          </w:p>
          <w:p w14:paraId="10CDB540" w14:textId="5F8765E8" w:rsidR="004070E1" w:rsidRPr="00452AF8" w:rsidRDefault="004070E1" w:rsidP="004070E1">
            <w:pPr>
              <w:rPr>
                <w:noProof/>
                <w:sz w:val="20"/>
                <w:szCs w:val="20"/>
              </w:rPr>
            </w:pPr>
          </w:p>
        </w:tc>
      </w:tr>
      <w:tr w:rsidR="004070E1" w:rsidRPr="000F1D17" w14:paraId="6BB8D2E5" w14:textId="77777777" w:rsidTr="00CA6C15">
        <w:tc>
          <w:tcPr>
            <w:tcW w:w="1435" w:type="dxa"/>
          </w:tcPr>
          <w:p w14:paraId="029D51DD" w14:textId="46C63DD8" w:rsidR="004070E1" w:rsidRPr="000F1D17" w:rsidRDefault="004070E1" w:rsidP="004070E1">
            <w:pPr>
              <w:rPr>
                <w:b/>
                <w:sz w:val="20"/>
                <w:szCs w:val="20"/>
              </w:rPr>
            </w:pPr>
            <w:r w:rsidRPr="000F1D17">
              <w:rPr>
                <w:b/>
                <w:sz w:val="20"/>
                <w:szCs w:val="20"/>
              </w:rPr>
              <w:t>Final Action:</w:t>
            </w:r>
          </w:p>
        </w:tc>
        <w:tc>
          <w:tcPr>
            <w:tcW w:w="11515" w:type="dxa"/>
          </w:tcPr>
          <w:p w14:paraId="685A4FEB" w14:textId="38AB5FFE" w:rsidR="004070E1" w:rsidRPr="00452AF8" w:rsidRDefault="004070E1" w:rsidP="004070E1">
            <w:pPr>
              <w:rPr>
                <w:rFonts w:eastAsia="Calibri" w:cs="Calibri"/>
                <w:bCs/>
                <w:color w:val="000000"/>
                <w:sz w:val="20"/>
                <w:szCs w:val="20"/>
              </w:rPr>
            </w:pPr>
          </w:p>
        </w:tc>
      </w:tr>
      <w:tr w:rsidR="006A738A" w:rsidRPr="000F1D17" w14:paraId="36EB9E68" w14:textId="77777777" w:rsidTr="006A738A">
        <w:tc>
          <w:tcPr>
            <w:tcW w:w="1435" w:type="dxa"/>
            <w:shd w:val="clear" w:color="auto" w:fill="D0CECE" w:themeFill="background2" w:themeFillShade="E6"/>
          </w:tcPr>
          <w:p w14:paraId="36519873" w14:textId="77777777" w:rsidR="006A738A" w:rsidRPr="000F1D17" w:rsidRDefault="006A738A" w:rsidP="004070E1">
            <w:pPr>
              <w:rPr>
                <w:b/>
                <w:sz w:val="20"/>
                <w:szCs w:val="20"/>
              </w:rPr>
            </w:pPr>
          </w:p>
        </w:tc>
        <w:tc>
          <w:tcPr>
            <w:tcW w:w="11515" w:type="dxa"/>
            <w:shd w:val="clear" w:color="auto" w:fill="D0CECE" w:themeFill="background2" w:themeFillShade="E6"/>
          </w:tcPr>
          <w:p w14:paraId="735249F1" w14:textId="77777777" w:rsidR="006A738A" w:rsidRPr="00452AF8" w:rsidRDefault="006A738A" w:rsidP="004070E1">
            <w:pPr>
              <w:rPr>
                <w:rFonts w:eastAsia="Calibri" w:cs="Calibri"/>
                <w:bCs/>
                <w:color w:val="000000"/>
                <w:sz w:val="20"/>
                <w:szCs w:val="20"/>
              </w:rPr>
            </w:pPr>
          </w:p>
        </w:tc>
      </w:tr>
      <w:tr w:rsidR="004070E1" w:rsidRPr="000F1D17" w14:paraId="43FCB6C0" w14:textId="77777777" w:rsidTr="00CA6C15">
        <w:tc>
          <w:tcPr>
            <w:tcW w:w="12950" w:type="dxa"/>
            <w:gridSpan w:val="2"/>
            <w:shd w:val="clear" w:color="auto" w:fill="FF0000"/>
          </w:tcPr>
          <w:p w14:paraId="747EEAA5" w14:textId="611E8E4F" w:rsidR="004070E1" w:rsidRPr="000F1D17" w:rsidRDefault="004070E1" w:rsidP="004070E1">
            <w:pPr>
              <w:rPr>
                <w:b/>
                <w:sz w:val="20"/>
                <w:szCs w:val="20"/>
              </w:rPr>
            </w:pPr>
            <w:r w:rsidRPr="000F1D17">
              <w:rPr>
                <w:b/>
                <w:sz w:val="20"/>
                <w:szCs w:val="20"/>
              </w:rPr>
              <w:t>RED:  Resolutions NOT ADOPTED by the CAFP Board of Directors</w:t>
            </w:r>
          </w:p>
        </w:tc>
      </w:tr>
      <w:tr w:rsidR="004070E1" w:rsidRPr="000F1D17" w14:paraId="092A501F" w14:textId="77777777" w:rsidTr="00CA6C15">
        <w:tc>
          <w:tcPr>
            <w:tcW w:w="1435" w:type="dxa"/>
          </w:tcPr>
          <w:p w14:paraId="01B708A8" w14:textId="77777777"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65D3CB47" w14:textId="1BB9DBF7" w:rsidR="004070E1" w:rsidRPr="006A738A" w:rsidRDefault="004070E1" w:rsidP="004070E1">
            <w:pPr>
              <w:rPr>
                <w:b/>
                <w:sz w:val="20"/>
                <w:szCs w:val="20"/>
              </w:rPr>
            </w:pPr>
            <w:r w:rsidRPr="006A738A">
              <w:rPr>
                <w:b/>
                <w:sz w:val="20"/>
                <w:szCs w:val="20"/>
              </w:rPr>
              <w:t>A-05-24 - Therapy- a Necessary Investment for the Future of Medicine</w:t>
            </w:r>
          </w:p>
        </w:tc>
      </w:tr>
      <w:tr w:rsidR="004070E1" w:rsidRPr="000F1D17" w14:paraId="2CD76BEB" w14:textId="77777777" w:rsidTr="00CA6C15">
        <w:tc>
          <w:tcPr>
            <w:tcW w:w="1435" w:type="dxa"/>
          </w:tcPr>
          <w:p w14:paraId="375059E7" w14:textId="77777777" w:rsidR="004070E1" w:rsidRPr="000F1D17" w:rsidRDefault="004070E1" w:rsidP="004070E1">
            <w:pPr>
              <w:rPr>
                <w:b/>
                <w:sz w:val="20"/>
                <w:szCs w:val="20"/>
              </w:rPr>
            </w:pPr>
            <w:r w:rsidRPr="000F1D17">
              <w:rPr>
                <w:b/>
                <w:sz w:val="20"/>
                <w:szCs w:val="20"/>
              </w:rPr>
              <w:t>Original RESOLVEDS:</w:t>
            </w:r>
          </w:p>
        </w:tc>
        <w:tc>
          <w:tcPr>
            <w:tcW w:w="11515" w:type="dxa"/>
          </w:tcPr>
          <w:p w14:paraId="066C74A6" w14:textId="5332F031"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UCI School of Medicine will increase the number of free therapy sessions available to all medical students from 6 to 12 each year. To accommodate this increase, UCISOM will also hire 3 additional therapists to reduce the burden on the existing therapists and increase accessibility to students.</w:t>
            </w:r>
          </w:p>
          <w:p w14:paraId="2095C5F1" w14:textId="4122AE48" w:rsidR="004070E1" w:rsidRPr="00452AF8" w:rsidRDefault="004070E1" w:rsidP="004070E1">
            <w:pPr>
              <w:rPr>
                <w:rFonts w:cstheme="minorHAnsi"/>
                <w:bCs/>
                <w:sz w:val="20"/>
                <w:szCs w:val="20"/>
              </w:rPr>
            </w:pPr>
          </w:p>
        </w:tc>
      </w:tr>
      <w:tr w:rsidR="004070E1" w:rsidRPr="000F1D17" w14:paraId="4E15F880" w14:textId="77777777" w:rsidTr="00CA6C15">
        <w:tc>
          <w:tcPr>
            <w:tcW w:w="1435" w:type="dxa"/>
          </w:tcPr>
          <w:p w14:paraId="5F53E724" w14:textId="77777777" w:rsidR="004070E1" w:rsidRPr="000F1D17" w:rsidRDefault="004070E1" w:rsidP="004070E1">
            <w:pPr>
              <w:rPr>
                <w:b/>
                <w:sz w:val="20"/>
                <w:szCs w:val="20"/>
              </w:rPr>
            </w:pPr>
            <w:r w:rsidRPr="000F1D17">
              <w:rPr>
                <w:b/>
                <w:sz w:val="20"/>
                <w:szCs w:val="20"/>
              </w:rPr>
              <w:t>Recommended Actions and Progress Notes:</w:t>
            </w:r>
          </w:p>
        </w:tc>
        <w:tc>
          <w:tcPr>
            <w:tcW w:w="11515" w:type="dxa"/>
          </w:tcPr>
          <w:p w14:paraId="6DB93037" w14:textId="6FE6E692"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1F5FDE">
              <w:rPr>
                <w:rFonts w:cstheme="minorHAnsi"/>
                <w:sz w:val="20"/>
                <w:szCs w:val="20"/>
              </w:rPr>
              <w:t>.</w:t>
            </w:r>
            <w:r w:rsidRPr="00FA217F">
              <w:rPr>
                <w:rFonts w:cstheme="minorHAnsi"/>
                <w:sz w:val="20"/>
                <w:szCs w:val="20"/>
              </w:rPr>
              <w:t xml:space="preserve"> </w:t>
            </w:r>
          </w:p>
          <w:p w14:paraId="30D748F0" w14:textId="09C3AFC4" w:rsidR="004070E1" w:rsidRPr="00452AF8" w:rsidRDefault="004070E1" w:rsidP="004070E1">
            <w:pPr>
              <w:rPr>
                <w:b/>
                <w:sz w:val="20"/>
                <w:szCs w:val="20"/>
              </w:rPr>
            </w:pPr>
          </w:p>
        </w:tc>
      </w:tr>
      <w:tr w:rsidR="004070E1" w:rsidRPr="000F1D17" w14:paraId="04D75F52" w14:textId="77777777" w:rsidTr="00CA6C15">
        <w:tc>
          <w:tcPr>
            <w:tcW w:w="1435" w:type="dxa"/>
            <w:shd w:val="clear" w:color="auto" w:fill="FFFFFF" w:themeFill="background1"/>
          </w:tcPr>
          <w:p w14:paraId="3BEB341F" w14:textId="77777777" w:rsidR="004070E1" w:rsidRPr="00D0301C"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1B8E20C" w14:textId="26353EAF"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p w14:paraId="493B5923" w14:textId="67868CCF" w:rsidR="004070E1" w:rsidRPr="00D0301C" w:rsidRDefault="004070E1" w:rsidP="004070E1">
            <w:pPr>
              <w:rPr>
                <w:sz w:val="20"/>
                <w:szCs w:val="20"/>
              </w:rPr>
            </w:pPr>
          </w:p>
        </w:tc>
      </w:tr>
      <w:tr w:rsidR="004070E1" w:rsidRPr="000F1D17" w14:paraId="4A1F014A" w14:textId="77777777" w:rsidTr="00CA6C15">
        <w:tc>
          <w:tcPr>
            <w:tcW w:w="1435" w:type="dxa"/>
            <w:shd w:val="clear" w:color="auto" w:fill="D0CECE" w:themeFill="background2" w:themeFillShade="E6"/>
          </w:tcPr>
          <w:p w14:paraId="24FEB3AA" w14:textId="77777777" w:rsidR="004070E1" w:rsidRPr="000F1D17" w:rsidRDefault="004070E1" w:rsidP="004070E1">
            <w:pPr>
              <w:rPr>
                <w:b/>
                <w:sz w:val="20"/>
                <w:szCs w:val="20"/>
              </w:rPr>
            </w:pPr>
          </w:p>
        </w:tc>
        <w:tc>
          <w:tcPr>
            <w:tcW w:w="11515" w:type="dxa"/>
            <w:shd w:val="clear" w:color="auto" w:fill="D0CECE" w:themeFill="background2" w:themeFillShade="E6"/>
          </w:tcPr>
          <w:p w14:paraId="5A3F514E" w14:textId="77777777" w:rsidR="004070E1" w:rsidRPr="00FA217F" w:rsidRDefault="004070E1" w:rsidP="004070E1">
            <w:pPr>
              <w:rPr>
                <w:rFonts w:cstheme="minorHAnsi"/>
                <w:sz w:val="20"/>
                <w:szCs w:val="20"/>
              </w:rPr>
            </w:pPr>
          </w:p>
        </w:tc>
      </w:tr>
      <w:tr w:rsidR="004070E1" w:rsidRPr="000F1D17" w14:paraId="35419D6A" w14:textId="77777777" w:rsidTr="00CA6C15">
        <w:tc>
          <w:tcPr>
            <w:tcW w:w="1435" w:type="dxa"/>
            <w:shd w:val="clear" w:color="auto" w:fill="FFFFFF" w:themeFill="background1"/>
          </w:tcPr>
          <w:p w14:paraId="31095BCC" w14:textId="2A4530EE"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4F135F73" w14:textId="0316C14D" w:rsidR="004070E1" w:rsidRPr="006A738A" w:rsidRDefault="004070E1" w:rsidP="004070E1">
            <w:pPr>
              <w:rPr>
                <w:rFonts w:cstheme="minorHAnsi"/>
                <w:b/>
                <w:bCs/>
                <w:sz w:val="20"/>
                <w:szCs w:val="20"/>
              </w:rPr>
            </w:pPr>
            <w:r w:rsidRPr="006A738A">
              <w:rPr>
                <w:rFonts w:cstheme="minorHAnsi"/>
                <w:b/>
                <w:bCs/>
                <w:sz w:val="20"/>
                <w:szCs w:val="20"/>
              </w:rPr>
              <w:t xml:space="preserve">A-06-24 - </w:t>
            </w:r>
            <w:r w:rsidRPr="006A738A">
              <w:rPr>
                <w:b/>
                <w:bCs/>
                <w:sz w:val="20"/>
                <w:szCs w:val="20"/>
              </w:rPr>
              <w:t>Protecting CA Residents Who Provide Out of State Residents with Gender-Affirming Care</w:t>
            </w:r>
          </w:p>
        </w:tc>
      </w:tr>
      <w:tr w:rsidR="004070E1" w:rsidRPr="000F1D17" w14:paraId="621D11BC" w14:textId="77777777" w:rsidTr="00CA6C15">
        <w:tc>
          <w:tcPr>
            <w:tcW w:w="1435" w:type="dxa"/>
            <w:shd w:val="clear" w:color="auto" w:fill="FFFFFF" w:themeFill="background1"/>
          </w:tcPr>
          <w:p w14:paraId="6B27EBE3" w14:textId="3B72D9A0"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79F62918" w14:textId="77777777"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xml:space="preserve"> That the California Academy of Family Physicians advocates to the California Governor to add gender-affirming care to Executive Order N-12-22 so that these providers can also be broadly protected against extradition.</w:t>
            </w:r>
            <w:r w:rsidRPr="006A738A">
              <w:rPr>
                <w:color w:val="323333"/>
                <w:sz w:val="20"/>
                <w:szCs w:val="20"/>
              </w:rPr>
              <w:br/>
            </w:r>
            <w:r w:rsidRPr="006A738A">
              <w:rPr>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the California Academy of Family Physicians advocates to the Attorney General to issue guidance to law enforcement officers to ensure that they comply with existing shield law and Executive Order N-12-22.</w:t>
            </w:r>
          </w:p>
          <w:p w14:paraId="75914BFD" w14:textId="77777777" w:rsidR="004070E1" w:rsidRPr="00FA217F" w:rsidRDefault="004070E1" w:rsidP="004070E1">
            <w:pPr>
              <w:rPr>
                <w:rFonts w:cstheme="minorHAnsi"/>
                <w:sz w:val="20"/>
                <w:szCs w:val="20"/>
              </w:rPr>
            </w:pPr>
          </w:p>
        </w:tc>
      </w:tr>
      <w:tr w:rsidR="004070E1" w:rsidRPr="000F1D17" w14:paraId="1F71620F" w14:textId="77777777" w:rsidTr="00CA6C15">
        <w:tc>
          <w:tcPr>
            <w:tcW w:w="1435" w:type="dxa"/>
            <w:shd w:val="clear" w:color="auto" w:fill="FFFFFF" w:themeFill="background1"/>
          </w:tcPr>
          <w:p w14:paraId="3F8AC758" w14:textId="4013ADAF"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6B36AC70" w14:textId="3A63EC95"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p>
          <w:p w14:paraId="4A0E3E1B" w14:textId="77777777" w:rsidR="004070E1" w:rsidRPr="00FA217F" w:rsidRDefault="004070E1" w:rsidP="004070E1">
            <w:pPr>
              <w:rPr>
                <w:rFonts w:cstheme="minorHAnsi"/>
                <w:sz w:val="20"/>
                <w:szCs w:val="20"/>
              </w:rPr>
            </w:pPr>
          </w:p>
        </w:tc>
      </w:tr>
      <w:tr w:rsidR="004070E1" w:rsidRPr="000F1D17" w14:paraId="302B9972" w14:textId="77777777" w:rsidTr="00CA6C15">
        <w:tc>
          <w:tcPr>
            <w:tcW w:w="1435" w:type="dxa"/>
            <w:shd w:val="clear" w:color="auto" w:fill="FFFFFF" w:themeFill="background1"/>
          </w:tcPr>
          <w:p w14:paraId="37BA23B5" w14:textId="4DFAF541"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2B822220" w14:textId="77777777" w:rsidR="004070E1" w:rsidRPr="00804698" w:rsidRDefault="004070E1" w:rsidP="004070E1">
            <w:pPr>
              <w:rPr>
                <w:sz w:val="20"/>
                <w:szCs w:val="20"/>
              </w:rPr>
            </w:pPr>
            <w:r w:rsidRPr="00804698">
              <w:rPr>
                <w:rFonts w:cstheme="minorHAnsi"/>
                <w:sz w:val="20"/>
                <w:szCs w:val="20"/>
              </w:rPr>
              <w:t>BOD met on 5.23.24 and voted to not adopt. Author informed.</w:t>
            </w:r>
          </w:p>
          <w:p w14:paraId="7AF8A700" w14:textId="77777777" w:rsidR="004070E1" w:rsidRPr="00804698" w:rsidRDefault="004070E1" w:rsidP="004070E1">
            <w:pPr>
              <w:rPr>
                <w:rFonts w:cstheme="minorHAnsi"/>
                <w:sz w:val="20"/>
                <w:szCs w:val="20"/>
              </w:rPr>
            </w:pPr>
          </w:p>
        </w:tc>
      </w:tr>
      <w:tr w:rsidR="004070E1" w:rsidRPr="000F1D17" w14:paraId="4D758219" w14:textId="77777777" w:rsidTr="00CA6C15">
        <w:tc>
          <w:tcPr>
            <w:tcW w:w="1435" w:type="dxa"/>
            <w:shd w:val="clear" w:color="auto" w:fill="D0CECE" w:themeFill="background2" w:themeFillShade="E6"/>
          </w:tcPr>
          <w:p w14:paraId="3D51A199" w14:textId="77777777" w:rsidR="004070E1" w:rsidRPr="000F1D17" w:rsidRDefault="004070E1" w:rsidP="004070E1">
            <w:pPr>
              <w:rPr>
                <w:b/>
                <w:sz w:val="20"/>
                <w:szCs w:val="20"/>
              </w:rPr>
            </w:pPr>
          </w:p>
        </w:tc>
        <w:tc>
          <w:tcPr>
            <w:tcW w:w="11515" w:type="dxa"/>
            <w:shd w:val="clear" w:color="auto" w:fill="D0CECE" w:themeFill="background2" w:themeFillShade="E6"/>
          </w:tcPr>
          <w:p w14:paraId="7FB13CC6" w14:textId="77777777" w:rsidR="004070E1" w:rsidRPr="00FA217F" w:rsidRDefault="004070E1" w:rsidP="004070E1">
            <w:pPr>
              <w:rPr>
                <w:rFonts w:cstheme="minorHAnsi"/>
                <w:sz w:val="20"/>
                <w:szCs w:val="20"/>
              </w:rPr>
            </w:pPr>
          </w:p>
        </w:tc>
      </w:tr>
      <w:tr w:rsidR="004070E1" w:rsidRPr="000F1D17" w14:paraId="124CC18A" w14:textId="77777777" w:rsidTr="00CA6C15">
        <w:tc>
          <w:tcPr>
            <w:tcW w:w="1435" w:type="dxa"/>
            <w:shd w:val="clear" w:color="auto" w:fill="FFFFFF" w:themeFill="background1"/>
          </w:tcPr>
          <w:p w14:paraId="6D69FFC0" w14:textId="31E616D9"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168548F6" w14:textId="1A2BE9C9" w:rsidR="004070E1" w:rsidRPr="006A738A" w:rsidRDefault="004070E1" w:rsidP="004070E1">
            <w:pPr>
              <w:rPr>
                <w:rFonts w:cstheme="minorHAnsi"/>
                <w:b/>
                <w:bCs/>
                <w:sz w:val="20"/>
                <w:szCs w:val="20"/>
              </w:rPr>
            </w:pPr>
            <w:r w:rsidRPr="006A738A">
              <w:rPr>
                <w:rFonts w:cstheme="minorHAnsi"/>
                <w:b/>
                <w:bCs/>
                <w:sz w:val="20"/>
                <w:szCs w:val="20"/>
              </w:rPr>
              <w:t>A-10-24 – Universal Income is Urgently Needed for Our Patients</w:t>
            </w:r>
          </w:p>
        </w:tc>
      </w:tr>
      <w:tr w:rsidR="004070E1" w:rsidRPr="000F1D17" w14:paraId="6F48061E" w14:textId="77777777" w:rsidTr="00CA6C15">
        <w:tc>
          <w:tcPr>
            <w:tcW w:w="1435" w:type="dxa"/>
            <w:shd w:val="clear" w:color="auto" w:fill="FFFFFF" w:themeFill="background1"/>
          </w:tcPr>
          <w:p w14:paraId="1AB1EF58" w14:textId="63074A63"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74447AD" w14:textId="77777777" w:rsidR="004070E1" w:rsidRPr="006A738A" w:rsidRDefault="004070E1" w:rsidP="004070E1">
            <w:pPr>
              <w:shd w:val="clear" w:color="auto" w:fill="FFFFFF"/>
              <w:rPr>
                <w:color w:val="323333"/>
                <w:sz w:val="20"/>
                <w:szCs w:val="20"/>
                <w:highlight w:val="white"/>
              </w:rPr>
            </w:pPr>
            <w:r w:rsidRPr="006A738A">
              <w:rPr>
                <w:b/>
                <w:color w:val="323333"/>
                <w:sz w:val="20"/>
                <w:szCs w:val="20"/>
                <w:highlight w:val="white"/>
              </w:rPr>
              <w:t xml:space="preserve">RESOLVED: </w:t>
            </w:r>
            <w:r w:rsidRPr="006A738A">
              <w:rPr>
                <w:color w:val="323333"/>
                <w:sz w:val="20"/>
                <w:szCs w:val="20"/>
                <w:highlight w:val="white"/>
              </w:rPr>
              <w:t xml:space="preserve"> That the California Academy of Family Physicians advocate for state-wide universal basic income, and</w:t>
            </w:r>
            <w:r w:rsidRPr="006A738A">
              <w:rPr>
                <w:color w:val="323333"/>
                <w:sz w:val="20"/>
                <w:szCs w:val="20"/>
              </w:rPr>
              <w:br/>
            </w:r>
            <w:r w:rsidRPr="006A738A">
              <w:rPr>
                <w:color w:val="323333"/>
                <w:sz w:val="20"/>
                <w:szCs w:val="20"/>
              </w:rPr>
              <w:br/>
            </w:r>
            <w:r w:rsidRPr="006A738A">
              <w:rPr>
                <w:b/>
                <w:color w:val="323333"/>
                <w:sz w:val="20"/>
                <w:szCs w:val="20"/>
                <w:highlight w:val="white"/>
              </w:rPr>
              <w:t xml:space="preserve">RESOLVED: </w:t>
            </w:r>
            <w:r w:rsidRPr="006A738A">
              <w:rPr>
                <w:color w:val="323333"/>
                <w:sz w:val="20"/>
                <w:szCs w:val="20"/>
                <w:highlight w:val="white"/>
              </w:rPr>
              <w:t xml:space="preserve"> That the California Academy of Family Physicians bring this resolution to the national academy for national support of universal basic income.</w:t>
            </w:r>
          </w:p>
          <w:p w14:paraId="3737B5D9" w14:textId="77777777" w:rsidR="004070E1" w:rsidRPr="00FA217F" w:rsidRDefault="004070E1" w:rsidP="004070E1">
            <w:pPr>
              <w:rPr>
                <w:rFonts w:cstheme="minorHAnsi"/>
                <w:sz w:val="20"/>
                <w:szCs w:val="20"/>
              </w:rPr>
            </w:pPr>
          </w:p>
        </w:tc>
      </w:tr>
      <w:tr w:rsidR="004070E1" w:rsidRPr="000F1D17" w14:paraId="2060C859" w14:textId="77777777" w:rsidTr="00CA6C15">
        <w:tc>
          <w:tcPr>
            <w:tcW w:w="1435" w:type="dxa"/>
            <w:shd w:val="clear" w:color="auto" w:fill="FFFFFF" w:themeFill="background1"/>
          </w:tcPr>
          <w:p w14:paraId="217444B0" w14:textId="29BDA3B7"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1D419475" w14:textId="77777777"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p>
          <w:p w14:paraId="047BE730" w14:textId="77777777" w:rsidR="004070E1" w:rsidRPr="00FA217F" w:rsidRDefault="004070E1" w:rsidP="004070E1">
            <w:pPr>
              <w:rPr>
                <w:rFonts w:cstheme="minorHAnsi"/>
                <w:sz w:val="20"/>
                <w:szCs w:val="20"/>
              </w:rPr>
            </w:pPr>
          </w:p>
        </w:tc>
      </w:tr>
      <w:tr w:rsidR="004070E1" w:rsidRPr="000F1D17" w14:paraId="1A62C2F6" w14:textId="77777777" w:rsidTr="00CA6C15">
        <w:tc>
          <w:tcPr>
            <w:tcW w:w="1435" w:type="dxa"/>
            <w:shd w:val="clear" w:color="auto" w:fill="FFFFFF" w:themeFill="background1"/>
          </w:tcPr>
          <w:p w14:paraId="234276B1" w14:textId="6B3E5E99"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47D03A8B" w14:textId="4104799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46765259" w14:textId="77777777" w:rsidTr="00CA6C15">
        <w:tc>
          <w:tcPr>
            <w:tcW w:w="1435" w:type="dxa"/>
            <w:shd w:val="clear" w:color="auto" w:fill="D0CECE" w:themeFill="background2" w:themeFillShade="E6"/>
          </w:tcPr>
          <w:p w14:paraId="02AF2461" w14:textId="77777777" w:rsidR="004070E1" w:rsidRPr="000F1D17" w:rsidRDefault="004070E1" w:rsidP="004070E1">
            <w:pPr>
              <w:rPr>
                <w:b/>
                <w:sz w:val="20"/>
                <w:szCs w:val="20"/>
              </w:rPr>
            </w:pPr>
          </w:p>
        </w:tc>
        <w:tc>
          <w:tcPr>
            <w:tcW w:w="11515" w:type="dxa"/>
            <w:shd w:val="clear" w:color="auto" w:fill="D0CECE" w:themeFill="background2" w:themeFillShade="E6"/>
          </w:tcPr>
          <w:p w14:paraId="141360D4" w14:textId="77777777" w:rsidR="004070E1" w:rsidRPr="00FA217F" w:rsidRDefault="004070E1" w:rsidP="004070E1">
            <w:pPr>
              <w:rPr>
                <w:rFonts w:cstheme="minorHAnsi"/>
                <w:sz w:val="20"/>
                <w:szCs w:val="20"/>
              </w:rPr>
            </w:pPr>
          </w:p>
        </w:tc>
      </w:tr>
      <w:tr w:rsidR="004070E1" w:rsidRPr="000F1D17" w14:paraId="15021878" w14:textId="77777777" w:rsidTr="00CA6C15">
        <w:tc>
          <w:tcPr>
            <w:tcW w:w="1435" w:type="dxa"/>
            <w:shd w:val="clear" w:color="auto" w:fill="FFFFFF" w:themeFill="background1"/>
          </w:tcPr>
          <w:p w14:paraId="1BFC94AD" w14:textId="59E98BA6"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43E07555" w14:textId="32A36B11" w:rsidR="004070E1" w:rsidRPr="006A738A" w:rsidRDefault="004070E1" w:rsidP="004070E1">
            <w:pPr>
              <w:rPr>
                <w:rFonts w:cstheme="minorHAnsi"/>
                <w:b/>
                <w:bCs/>
                <w:sz w:val="20"/>
                <w:szCs w:val="20"/>
              </w:rPr>
            </w:pPr>
            <w:r w:rsidRPr="006A738A">
              <w:rPr>
                <w:rFonts w:cstheme="minorHAnsi"/>
                <w:b/>
                <w:bCs/>
                <w:sz w:val="20"/>
                <w:szCs w:val="20"/>
              </w:rPr>
              <w:t xml:space="preserve">A-19-24 - </w:t>
            </w:r>
            <w:r w:rsidRPr="006A738A">
              <w:rPr>
                <w:b/>
                <w:bCs/>
                <w:sz w:val="20"/>
                <w:szCs w:val="20"/>
              </w:rPr>
              <w:t>Medi-Cal Audits</w:t>
            </w:r>
          </w:p>
        </w:tc>
      </w:tr>
      <w:tr w:rsidR="004070E1" w:rsidRPr="000F1D17" w14:paraId="04CB6728" w14:textId="77777777" w:rsidTr="00CA6C15">
        <w:tc>
          <w:tcPr>
            <w:tcW w:w="1435" w:type="dxa"/>
            <w:shd w:val="clear" w:color="auto" w:fill="FFFFFF" w:themeFill="background1"/>
          </w:tcPr>
          <w:p w14:paraId="2F629439" w14:textId="6F9F43B5"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30DB5A0"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xml:space="preserve"> Be it so resolved that Medi-Cal cease and desist all current and future audits of primary care clinics in non-FQHC settings.</w:t>
            </w:r>
          </w:p>
          <w:p w14:paraId="73DD1DC1" w14:textId="4C2FDDE2" w:rsidR="006A738A" w:rsidRPr="00FA217F" w:rsidRDefault="006A738A" w:rsidP="004070E1">
            <w:pPr>
              <w:rPr>
                <w:rFonts w:cstheme="minorHAnsi"/>
                <w:sz w:val="20"/>
                <w:szCs w:val="20"/>
              </w:rPr>
            </w:pPr>
          </w:p>
        </w:tc>
      </w:tr>
      <w:tr w:rsidR="004070E1" w:rsidRPr="000F1D17" w14:paraId="1FAF61E1" w14:textId="77777777" w:rsidTr="00CA6C15">
        <w:tc>
          <w:tcPr>
            <w:tcW w:w="1435" w:type="dxa"/>
            <w:shd w:val="clear" w:color="auto" w:fill="FFFFFF" w:themeFill="background1"/>
          </w:tcPr>
          <w:p w14:paraId="4CC66BA4" w14:textId="4BF55FE1"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44540ABE" w14:textId="7EF6E9A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1F5FDE">
              <w:rPr>
                <w:rFonts w:cstheme="minorHAnsi"/>
                <w:sz w:val="20"/>
                <w:szCs w:val="20"/>
              </w:rPr>
              <w:t>.</w:t>
            </w:r>
          </w:p>
          <w:p w14:paraId="731C4C7E" w14:textId="77777777" w:rsidR="004070E1" w:rsidRPr="00FA217F" w:rsidRDefault="004070E1" w:rsidP="004070E1">
            <w:pPr>
              <w:rPr>
                <w:rFonts w:cstheme="minorHAnsi"/>
                <w:sz w:val="20"/>
                <w:szCs w:val="20"/>
              </w:rPr>
            </w:pPr>
          </w:p>
        </w:tc>
      </w:tr>
      <w:tr w:rsidR="004070E1" w:rsidRPr="000F1D17" w14:paraId="1F772B89" w14:textId="77777777" w:rsidTr="00CA6C15">
        <w:tc>
          <w:tcPr>
            <w:tcW w:w="1435" w:type="dxa"/>
            <w:shd w:val="clear" w:color="auto" w:fill="FFFFFF" w:themeFill="background1"/>
          </w:tcPr>
          <w:p w14:paraId="474A8572" w14:textId="1F6C0E96"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0EE426E" w14:textId="4386AAC6"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066AE314" w14:textId="77777777" w:rsidTr="00CA6C15">
        <w:tc>
          <w:tcPr>
            <w:tcW w:w="1435" w:type="dxa"/>
            <w:shd w:val="clear" w:color="auto" w:fill="D0CECE" w:themeFill="background2" w:themeFillShade="E6"/>
          </w:tcPr>
          <w:p w14:paraId="4F895077" w14:textId="77777777" w:rsidR="004070E1" w:rsidRPr="000F1D17" w:rsidRDefault="004070E1" w:rsidP="004070E1">
            <w:pPr>
              <w:rPr>
                <w:b/>
                <w:sz w:val="20"/>
                <w:szCs w:val="20"/>
              </w:rPr>
            </w:pPr>
          </w:p>
        </w:tc>
        <w:tc>
          <w:tcPr>
            <w:tcW w:w="11515" w:type="dxa"/>
            <w:shd w:val="clear" w:color="auto" w:fill="D0CECE" w:themeFill="background2" w:themeFillShade="E6"/>
          </w:tcPr>
          <w:p w14:paraId="61E0C177" w14:textId="77777777" w:rsidR="004070E1" w:rsidRPr="00FA217F" w:rsidRDefault="004070E1" w:rsidP="004070E1">
            <w:pPr>
              <w:rPr>
                <w:rFonts w:cstheme="minorHAnsi"/>
                <w:sz w:val="20"/>
                <w:szCs w:val="20"/>
              </w:rPr>
            </w:pPr>
          </w:p>
        </w:tc>
      </w:tr>
      <w:tr w:rsidR="004070E1" w:rsidRPr="000F1D17" w14:paraId="3BBCCCCB" w14:textId="77777777" w:rsidTr="00CA6C15">
        <w:tc>
          <w:tcPr>
            <w:tcW w:w="1435" w:type="dxa"/>
            <w:shd w:val="clear" w:color="auto" w:fill="FFFFFF" w:themeFill="background1"/>
          </w:tcPr>
          <w:p w14:paraId="0B48DD53" w14:textId="24A58259"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055F7FF7" w14:textId="52A6911A" w:rsidR="004070E1" w:rsidRPr="006A738A" w:rsidRDefault="004070E1" w:rsidP="004070E1">
            <w:pPr>
              <w:rPr>
                <w:rFonts w:cstheme="minorHAnsi"/>
                <w:b/>
                <w:bCs/>
                <w:sz w:val="20"/>
                <w:szCs w:val="20"/>
              </w:rPr>
            </w:pPr>
            <w:r w:rsidRPr="006A738A">
              <w:rPr>
                <w:rFonts w:cstheme="minorHAnsi"/>
                <w:b/>
                <w:bCs/>
                <w:sz w:val="20"/>
                <w:szCs w:val="20"/>
              </w:rPr>
              <w:t xml:space="preserve">A-20-24 - </w:t>
            </w:r>
            <w:r w:rsidRPr="006A738A">
              <w:rPr>
                <w:b/>
                <w:bCs/>
                <w:sz w:val="20"/>
                <w:szCs w:val="20"/>
              </w:rPr>
              <w:t>New Age Band Ratio of 2-1 for Health Insurance</w:t>
            </w:r>
          </w:p>
        </w:tc>
      </w:tr>
      <w:tr w:rsidR="004070E1" w:rsidRPr="000F1D17" w14:paraId="00F61BD3" w14:textId="77777777" w:rsidTr="00CA6C15">
        <w:tc>
          <w:tcPr>
            <w:tcW w:w="1435" w:type="dxa"/>
            <w:shd w:val="clear" w:color="auto" w:fill="FFFFFF" w:themeFill="background1"/>
          </w:tcPr>
          <w:p w14:paraId="12A9D258" w14:textId="7C865770"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18AB5A11"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the consideration of a 2:1 age band requires a thorough evaluation of its potential benefits and drawbacks, as well as the implementation of complementary policies to address associated challenges.</w:t>
            </w:r>
          </w:p>
          <w:p w14:paraId="17F72FEB" w14:textId="4B62985E" w:rsidR="006A738A" w:rsidRPr="00FA217F" w:rsidRDefault="006A738A" w:rsidP="004070E1">
            <w:pPr>
              <w:rPr>
                <w:rFonts w:cstheme="minorHAnsi"/>
                <w:sz w:val="20"/>
                <w:szCs w:val="20"/>
              </w:rPr>
            </w:pPr>
          </w:p>
        </w:tc>
      </w:tr>
      <w:tr w:rsidR="004070E1" w:rsidRPr="000F1D17" w14:paraId="6E6BFA87" w14:textId="77777777" w:rsidTr="00CA6C15">
        <w:tc>
          <w:tcPr>
            <w:tcW w:w="1435" w:type="dxa"/>
            <w:shd w:val="clear" w:color="auto" w:fill="FFFFFF" w:themeFill="background1"/>
          </w:tcPr>
          <w:p w14:paraId="16651590" w14:textId="48D54BFD"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6B1BB3D3" w14:textId="16230D0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FA217F">
              <w:rPr>
                <w:rFonts w:cstheme="minorHAnsi"/>
                <w:sz w:val="20"/>
                <w:szCs w:val="20"/>
              </w:rPr>
              <w:t xml:space="preserve">. </w:t>
            </w:r>
          </w:p>
          <w:p w14:paraId="3EF8EB69" w14:textId="77777777" w:rsidR="004070E1" w:rsidRPr="00FA217F" w:rsidRDefault="004070E1" w:rsidP="004070E1">
            <w:pPr>
              <w:rPr>
                <w:rFonts w:cstheme="minorHAnsi"/>
                <w:sz w:val="20"/>
                <w:szCs w:val="20"/>
              </w:rPr>
            </w:pPr>
          </w:p>
        </w:tc>
      </w:tr>
      <w:tr w:rsidR="004070E1" w:rsidRPr="000F1D17" w14:paraId="4C0E2961" w14:textId="77777777" w:rsidTr="00CA6C15">
        <w:tc>
          <w:tcPr>
            <w:tcW w:w="1435" w:type="dxa"/>
            <w:shd w:val="clear" w:color="auto" w:fill="FFFFFF" w:themeFill="background1"/>
          </w:tcPr>
          <w:p w14:paraId="05711388" w14:textId="39D0FCC1"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5E06F5BD" w14:textId="30760E7C" w:rsidR="004070E1" w:rsidRPr="00804698" w:rsidRDefault="004070E1" w:rsidP="004070E1">
            <w:pPr>
              <w:rPr>
                <w:rFonts w:cstheme="minorHAnsi"/>
                <w:sz w:val="20"/>
                <w:szCs w:val="20"/>
              </w:rPr>
            </w:pPr>
            <w:r w:rsidRPr="00804698">
              <w:rPr>
                <w:rFonts w:cstheme="minorHAnsi"/>
                <w:sz w:val="20"/>
                <w:szCs w:val="20"/>
              </w:rPr>
              <w:t>BOD met on 5.23.24 and voted to not adopt. Author informed.</w:t>
            </w:r>
          </w:p>
        </w:tc>
      </w:tr>
      <w:tr w:rsidR="004070E1" w:rsidRPr="000F1D17" w14:paraId="0EEDB4A7" w14:textId="77777777" w:rsidTr="00CA6C15">
        <w:tc>
          <w:tcPr>
            <w:tcW w:w="1435" w:type="dxa"/>
            <w:shd w:val="clear" w:color="auto" w:fill="D0CECE" w:themeFill="background2" w:themeFillShade="E6"/>
          </w:tcPr>
          <w:p w14:paraId="311AE3F3" w14:textId="77777777" w:rsidR="004070E1" w:rsidRPr="000F1D17" w:rsidRDefault="004070E1" w:rsidP="004070E1">
            <w:pPr>
              <w:rPr>
                <w:b/>
                <w:sz w:val="20"/>
                <w:szCs w:val="20"/>
              </w:rPr>
            </w:pPr>
          </w:p>
        </w:tc>
        <w:tc>
          <w:tcPr>
            <w:tcW w:w="11515" w:type="dxa"/>
            <w:shd w:val="clear" w:color="auto" w:fill="D0CECE" w:themeFill="background2" w:themeFillShade="E6"/>
          </w:tcPr>
          <w:p w14:paraId="6FA7AEE7" w14:textId="77777777" w:rsidR="004070E1" w:rsidRPr="00804698" w:rsidRDefault="004070E1" w:rsidP="004070E1">
            <w:pPr>
              <w:rPr>
                <w:rFonts w:cstheme="minorHAnsi"/>
                <w:sz w:val="20"/>
                <w:szCs w:val="20"/>
              </w:rPr>
            </w:pPr>
          </w:p>
        </w:tc>
      </w:tr>
      <w:tr w:rsidR="004070E1" w:rsidRPr="000F1D17" w14:paraId="6ED5369B" w14:textId="77777777" w:rsidTr="00CA6C15">
        <w:tc>
          <w:tcPr>
            <w:tcW w:w="1435" w:type="dxa"/>
            <w:shd w:val="clear" w:color="auto" w:fill="FFFFFF" w:themeFill="background1"/>
          </w:tcPr>
          <w:p w14:paraId="679A4CB7" w14:textId="342E1CA1"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257E06BD" w14:textId="774130FD" w:rsidR="004070E1" w:rsidRPr="006A738A" w:rsidRDefault="004070E1" w:rsidP="004070E1">
            <w:pPr>
              <w:rPr>
                <w:rFonts w:cstheme="minorHAnsi"/>
                <w:b/>
                <w:bCs/>
                <w:sz w:val="20"/>
                <w:szCs w:val="20"/>
              </w:rPr>
            </w:pPr>
            <w:r w:rsidRPr="006A738A">
              <w:rPr>
                <w:rFonts w:cstheme="minorHAnsi"/>
                <w:b/>
                <w:bCs/>
                <w:sz w:val="20"/>
                <w:szCs w:val="20"/>
              </w:rPr>
              <w:t xml:space="preserve">A-30-24 - </w:t>
            </w:r>
            <w:r w:rsidRPr="006A738A">
              <w:rPr>
                <w:b/>
                <w:bCs/>
                <w:sz w:val="20"/>
                <w:szCs w:val="20"/>
              </w:rPr>
              <w:t>Syringe Exchange Programs in Orange County</w:t>
            </w:r>
          </w:p>
        </w:tc>
      </w:tr>
      <w:tr w:rsidR="004070E1" w:rsidRPr="000F1D17" w14:paraId="364BDD86" w14:textId="77777777" w:rsidTr="00CA6C15">
        <w:tc>
          <w:tcPr>
            <w:tcW w:w="1435" w:type="dxa"/>
            <w:shd w:val="clear" w:color="auto" w:fill="FFFFFF" w:themeFill="background1"/>
          </w:tcPr>
          <w:p w14:paraId="1AC4CED9" w14:textId="680D2A7C"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3D0A770B" w14:textId="77777777" w:rsidR="004070E1" w:rsidRPr="006A738A" w:rsidRDefault="004070E1" w:rsidP="004070E1">
            <w:pPr>
              <w:rPr>
                <w:color w:val="323333"/>
                <w:sz w:val="20"/>
                <w:szCs w:val="20"/>
              </w:rPr>
            </w:pPr>
            <w:r w:rsidRPr="006A738A">
              <w:rPr>
                <w:b/>
                <w:color w:val="323333"/>
                <w:sz w:val="20"/>
                <w:szCs w:val="20"/>
                <w:highlight w:val="white"/>
              </w:rPr>
              <w:t xml:space="preserve">RESOLVED: </w:t>
            </w:r>
            <w:r w:rsidRPr="006A738A">
              <w:rPr>
                <w:color w:val="323333"/>
                <w:sz w:val="20"/>
                <w:szCs w:val="20"/>
                <w:highlight w:val="white"/>
              </w:rPr>
              <w:t>That the Santa Ana City Council re-establish needle exchange programs in service of adequate and equitable health care for all.</w:t>
            </w:r>
          </w:p>
          <w:p w14:paraId="0B402158" w14:textId="4A9E2A94" w:rsidR="006A738A" w:rsidRPr="006A738A" w:rsidRDefault="006A738A" w:rsidP="004070E1">
            <w:pPr>
              <w:rPr>
                <w:rFonts w:cstheme="minorHAnsi"/>
                <w:sz w:val="20"/>
                <w:szCs w:val="20"/>
              </w:rPr>
            </w:pPr>
          </w:p>
        </w:tc>
      </w:tr>
      <w:tr w:rsidR="004070E1" w:rsidRPr="000F1D17" w14:paraId="52564532" w14:textId="77777777" w:rsidTr="00CA6C15">
        <w:tc>
          <w:tcPr>
            <w:tcW w:w="1435" w:type="dxa"/>
            <w:shd w:val="clear" w:color="auto" w:fill="FFFFFF" w:themeFill="background1"/>
          </w:tcPr>
          <w:p w14:paraId="025775EC" w14:textId="5C23BF02"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70539A60" w14:textId="6A22C35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p>
        </w:tc>
      </w:tr>
      <w:tr w:rsidR="004070E1" w:rsidRPr="000F1D17" w14:paraId="638E46C9" w14:textId="77777777" w:rsidTr="00CA6C15">
        <w:tc>
          <w:tcPr>
            <w:tcW w:w="1435" w:type="dxa"/>
            <w:shd w:val="clear" w:color="auto" w:fill="FFFFFF" w:themeFill="background1"/>
          </w:tcPr>
          <w:p w14:paraId="770F166F" w14:textId="62639DB8"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8DCA40D" w14:textId="583FF7DF"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6A738A" w:rsidRPr="00804698">
              <w:rPr>
                <w:rFonts w:cstheme="minorHAnsi"/>
                <w:sz w:val="20"/>
                <w:szCs w:val="20"/>
              </w:rPr>
              <w:t xml:space="preserve"> Author informed.</w:t>
            </w:r>
          </w:p>
        </w:tc>
      </w:tr>
      <w:tr w:rsidR="004070E1" w:rsidRPr="000F1D17" w14:paraId="7F8B3293" w14:textId="77777777" w:rsidTr="00CA6C15">
        <w:tc>
          <w:tcPr>
            <w:tcW w:w="1435" w:type="dxa"/>
            <w:shd w:val="clear" w:color="auto" w:fill="D0CECE" w:themeFill="background2" w:themeFillShade="E6"/>
          </w:tcPr>
          <w:p w14:paraId="6B89D8A9" w14:textId="77777777" w:rsidR="004070E1" w:rsidRPr="000F1D17" w:rsidRDefault="004070E1" w:rsidP="004070E1">
            <w:pPr>
              <w:rPr>
                <w:b/>
                <w:sz w:val="20"/>
                <w:szCs w:val="20"/>
              </w:rPr>
            </w:pPr>
          </w:p>
        </w:tc>
        <w:tc>
          <w:tcPr>
            <w:tcW w:w="11515" w:type="dxa"/>
            <w:shd w:val="clear" w:color="auto" w:fill="D0CECE" w:themeFill="background2" w:themeFillShade="E6"/>
          </w:tcPr>
          <w:p w14:paraId="2249AD54" w14:textId="77777777" w:rsidR="004070E1" w:rsidRPr="00FA217F" w:rsidRDefault="004070E1" w:rsidP="004070E1">
            <w:pPr>
              <w:rPr>
                <w:rFonts w:cstheme="minorHAnsi"/>
                <w:sz w:val="20"/>
                <w:szCs w:val="20"/>
              </w:rPr>
            </w:pPr>
          </w:p>
        </w:tc>
      </w:tr>
      <w:tr w:rsidR="004070E1" w:rsidRPr="000F1D17" w14:paraId="4412BB86" w14:textId="77777777" w:rsidTr="00CA6C15">
        <w:tc>
          <w:tcPr>
            <w:tcW w:w="1435" w:type="dxa"/>
            <w:shd w:val="clear" w:color="auto" w:fill="FFFFFF" w:themeFill="background1"/>
          </w:tcPr>
          <w:p w14:paraId="05A4346F" w14:textId="50FBC92F"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077C3BE7" w14:textId="617C0E44" w:rsidR="004070E1" w:rsidRPr="006A738A" w:rsidRDefault="004070E1" w:rsidP="004070E1">
            <w:pPr>
              <w:rPr>
                <w:rFonts w:cstheme="minorHAnsi"/>
                <w:b/>
                <w:bCs/>
                <w:sz w:val="20"/>
                <w:szCs w:val="20"/>
              </w:rPr>
            </w:pPr>
            <w:r w:rsidRPr="006A738A">
              <w:rPr>
                <w:rFonts w:cstheme="minorHAnsi"/>
                <w:b/>
                <w:bCs/>
                <w:sz w:val="20"/>
                <w:szCs w:val="20"/>
              </w:rPr>
              <w:t xml:space="preserve">A-33-24 - </w:t>
            </w:r>
            <w:r w:rsidRPr="006A738A">
              <w:rPr>
                <w:b/>
                <w:bCs/>
                <w:sz w:val="20"/>
                <w:szCs w:val="20"/>
              </w:rPr>
              <w:t>Increasing Diversity for Research in Asian American and Native Hawaiian Pacific Islander Communities</w:t>
            </w:r>
          </w:p>
        </w:tc>
      </w:tr>
      <w:tr w:rsidR="004070E1" w:rsidRPr="000F1D17" w14:paraId="2FB14197" w14:textId="77777777" w:rsidTr="00CA6C15">
        <w:tc>
          <w:tcPr>
            <w:tcW w:w="1435" w:type="dxa"/>
            <w:shd w:val="clear" w:color="auto" w:fill="FFFFFF" w:themeFill="background1"/>
          </w:tcPr>
          <w:p w14:paraId="49B88865" w14:textId="6661FA05"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887FEC3"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the CAFP supports policies that encourage greater funding for research such as creating and establishing grants for projects that examine AAHPI health</w:t>
            </w:r>
            <w:r w:rsidRPr="006A738A">
              <w:rPr>
                <w:color w:val="323333"/>
                <w:sz w:val="20"/>
                <w:szCs w:val="20"/>
              </w:rPr>
              <w:br/>
            </w:r>
            <w:r w:rsidRPr="006A738A">
              <w:rPr>
                <w:b/>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the CAFP supports policies that implores current research to diversify the sampling of AAHPI groups and identify barriers in care that exist amongst subgroups</w:t>
            </w:r>
          </w:p>
          <w:p w14:paraId="4755552C" w14:textId="5BD869C0" w:rsidR="006A738A" w:rsidRPr="006A738A" w:rsidRDefault="006A738A" w:rsidP="004070E1">
            <w:pPr>
              <w:rPr>
                <w:rFonts w:cstheme="minorHAnsi"/>
                <w:sz w:val="20"/>
                <w:szCs w:val="20"/>
              </w:rPr>
            </w:pPr>
          </w:p>
        </w:tc>
      </w:tr>
      <w:tr w:rsidR="004070E1" w:rsidRPr="000F1D17" w14:paraId="0FE279F1" w14:textId="77777777" w:rsidTr="00CA6C15">
        <w:tc>
          <w:tcPr>
            <w:tcW w:w="1435" w:type="dxa"/>
            <w:shd w:val="clear" w:color="auto" w:fill="FFFFFF" w:themeFill="background1"/>
          </w:tcPr>
          <w:p w14:paraId="7EB1A315" w14:textId="57C18BE0"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7FCA5316" w14:textId="5F930271"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FA217F">
              <w:rPr>
                <w:rFonts w:cstheme="minorHAnsi"/>
                <w:sz w:val="20"/>
                <w:szCs w:val="20"/>
              </w:rPr>
              <w:t>.</w:t>
            </w:r>
          </w:p>
        </w:tc>
      </w:tr>
      <w:tr w:rsidR="004070E1" w:rsidRPr="000F1D17" w14:paraId="5729AF64" w14:textId="77777777" w:rsidTr="00CA6C15">
        <w:tc>
          <w:tcPr>
            <w:tcW w:w="1435" w:type="dxa"/>
            <w:shd w:val="clear" w:color="auto" w:fill="FFFFFF" w:themeFill="background1"/>
          </w:tcPr>
          <w:p w14:paraId="70E927B7" w14:textId="371FE618"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3BA57FEE" w14:textId="3FD6836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62890713" w14:textId="77777777" w:rsidTr="00CA6C15">
        <w:tc>
          <w:tcPr>
            <w:tcW w:w="1435" w:type="dxa"/>
            <w:shd w:val="clear" w:color="auto" w:fill="D0CECE" w:themeFill="background2" w:themeFillShade="E6"/>
          </w:tcPr>
          <w:p w14:paraId="795A7E13" w14:textId="77777777" w:rsidR="004070E1" w:rsidRPr="000F1D17" w:rsidRDefault="004070E1" w:rsidP="004070E1">
            <w:pPr>
              <w:rPr>
                <w:b/>
                <w:sz w:val="20"/>
                <w:szCs w:val="20"/>
              </w:rPr>
            </w:pPr>
          </w:p>
        </w:tc>
        <w:tc>
          <w:tcPr>
            <w:tcW w:w="11515" w:type="dxa"/>
            <w:shd w:val="clear" w:color="auto" w:fill="D0CECE" w:themeFill="background2" w:themeFillShade="E6"/>
          </w:tcPr>
          <w:p w14:paraId="1FA39B49" w14:textId="77777777" w:rsidR="004070E1" w:rsidRPr="00FA217F" w:rsidRDefault="004070E1" w:rsidP="004070E1">
            <w:pPr>
              <w:rPr>
                <w:rFonts w:cstheme="minorHAnsi"/>
                <w:sz w:val="20"/>
                <w:szCs w:val="20"/>
              </w:rPr>
            </w:pPr>
          </w:p>
        </w:tc>
      </w:tr>
      <w:tr w:rsidR="004070E1" w:rsidRPr="000F1D17" w14:paraId="5BF83A14" w14:textId="77777777" w:rsidTr="00CA6C15">
        <w:tc>
          <w:tcPr>
            <w:tcW w:w="1435" w:type="dxa"/>
            <w:shd w:val="clear" w:color="auto" w:fill="FFFFFF" w:themeFill="background1"/>
          </w:tcPr>
          <w:p w14:paraId="70C228EB" w14:textId="7C289349"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63A8C0C5" w14:textId="2B1247F6" w:rsidR="004070E1" w:rsidRPr="006A738A" w:rsidRDefault="004070E1" w:rsidP="004070E1">
            <w:pPr>
              <w:rPr>
                <w:rFonts w:cstheme="minorHAnsi"/>
                <w:b/>
                <w:bCs/>
                <w:sz w:val="20"/>
                <w:szCs w:val="20"/>
              </w:rPr>
            </w:pPr>
            <w:r w:rsidRPr="006A738A">
              <w:rPr>
                <w:rFonts w:cstheme="minorHAnsi"/>
                <w:b/>
                <w:bCs/>
                <w:sz w:val="20"/>
                <w:szCs w:val="20"/>
              </w:rPr>
              <w:t xml:space="preserve">A-34-34 - </w:t>
            </w:r>
            <w:r w:rsidRPr="006A738A">
              <w:rPr>
                <w:b/>
                <w:bCs/>
                <w:sz w:val="20"/>
                <w:szCs w:val="20"/>
              </w:rPr>
              <w:t>Supporting Medical Students Attending Educational and Research Conferences</w:t>
            </w:r>
          </w:p>
        </w:tc>
      </w:tr>
      <w:tr w:rsidR="004070E1" w:rsidRPr="000F1D17" w14:paraId="280672FB" w14:textId="77777777" w:rsidTr="00CA6C15">
        <w:tc>
          <w:tcPr>
            <w:tcW w:w="1435" w:type="dxa"/>
            <w:shd w:val="clear" w:color="auto" w:fill="FFFFFF" w:themeFill="background1"/>
          </w:tcPr>
          <w:p w14:paraId="5366A0D1" w14:textId="3BA750E7"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7076BEC3"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Public medical schools in California will create three vouchers per year in the M1 and M2 years of medical school that students with attending physician or research mentor approval, can use to supplement their medical education outside of campus.</w:t>
            </w:r>
          </w:p>
          <w:p w14:paraId="233449F8" w14:textId="3ED89FA3" w:rsidR="006A738A" w:rsidRPr="00FA217F" w:rsidRDefault="006A738A" w:rsidP="004070E1">
            <w:pPr>
              <w:rPr>
                <w:rFonts w:cstheme="minorHAnsi"/>
                <w:sz w:val="20"/>
                <w:szCs w:val="20"/>
              </w:rPr>
            </w:pPr>
          </w:p>
        </w:tc>
      </w:tr>
      <w:tr w:rsidR="004070E1" w:rsidRPr="000F1D17" w14:paraId="1C5FAAAF" w14:textId="77777777" w:rsidTr="00CA6C15">
        <w:tc>
          <w:tcPr>
            <w:tcW w:w="1435" w:type="dxa"/>
            <w:shd w:val="clear" w:color="auto" w:fill="FFFFFF" w:themeFill="background1"/>
          </w:tcPr>
          <w:p w14:paraId="03EDD4DD" w14:textId="1CD791A6"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560BC3B4" w14:textId="1112012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w:t>
            </w:r>
            <w:r w:rsidR="001F5FDE">
              <w:rPr>
                <w:rFonts w:cstheme="minorHAnsi"/>
                <w:sz w:val="20"/>
                <w:szCs w:val="20"/>
              </w:rPr>
              <w:t>t</w:t>
            </w:r>
            <w:r w:rsidRPr="00FA217F">
              <w:rPr>
                <w:rFonts w:cstheme="minorHAnsi"/>
                <w:sz w:val="20"/>
                <w:szCs w:val="20"/>
              </w:rPr>
              <w:t>.</w:t>
            </w:r>
          </w:p>
        </w:tc>
      </w:tr>
      <w:tr w:rsidR="004070E1" w:rsidRPr="000F1D17" w14:paraId="447532CE" w14:textId="77777777" w:rsidTr="00CA6C15">
        <w:tc>
          <w:tcPr>
            <w:tcW w:w="1435" w:type="dxa"/>
            <w:shd w:val="clear" w:color="auto" w:fill="FFFFFF" w:themeFill="background1"/>
          </w:tcPr>
          <w:p w14:paraId="477487F8" w14:textId="14FB5E15"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5C91123A" w14:textId="05ACD51C"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804698">
              <w:rPr>
                <w:rFonts w:cstheme="minorHAnsi"/>
                <w:sz w:val="20"/>
                <w:szCs w:val="20"/>
              </w:rPr>
              <w:t>. Author informed.</w:t>
            </w:r>
          </w:p>
        </w:tc>
      </w:tr>
    </w:tbl>
    <w:p w14:paraId="77653423" w14:textId="77777777" w:rsidR="00742679" w:rsidRPr="000F1D17" w:rsidRDefault="00742679">
      <w:pPr>
        <w:rPr>
          <w:sz w:val="20"/>
          <w:szCs w:val="20"/>
        </w:rPr>
      </w:pPr>
    </w:p>
    <w:sectPr w:rsidR="00742679" w:rsidRPr="000F1D17" w:rsidSect="007426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754D" w14:textId="77777777" w:rsidR="00AC4901" w:rsidRDefault="00AC4901" w:rsidP="00F409E8">
      <w:r>
        <w:separator/>
      </w:r>
    </w:p>
  </w:endnote>
  <w:endnote w:type="continuationSeparator" w:id="0">
    <w:p w14:paraId="00604169" w14:textId="77777777" w:rsidR="00AC4901" w:rsidRDefault="00AC4901"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C6B5" w14:textId="77777777" w:rsidR="00AC4901" w:rsidRDefault="00AC4901" w:rsidP="00F409E8">
      <w:r>
        <w:separator/>
      </w:r>
    </w:p>
  </w:footnote>
  <w:footnote w:type="continuationSeparator" w:id="0">
    <w:p w14:paraId="37330075" w14:textId="77777777" w:rsidR="00AC4901" w:rsidRDefault="00AC4901"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4605">
    <w:abstractNumId w:val="2"/>
  </w:num>
  <w:num w:numId="2" w16cid:durableId="868837451">
    <w:abstractNumId w:val="3"/>
  </w:num>
  <w:num w:numId="3" w16cid:durableId="1999646232">
    <w:abstractNumId w:val="0"/>
  </w:num>
  <w:num w:numId="4" w16cid:durableId="118097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9"/>
    <w:rsid w:val="00002089"/>
    <w:rsid w:val="0002079D"/>
    <w:rsid w:val="00023431"/>
    <w:rsid w:val="0003252F"/>
    <w:rsid w:val="0004042B"/>
    <w:rsid w:val="00042EDC"/>
    <w:rsid w:val="000475D4"/>
    <w:rsid w:val="000619A3"/>
    <w:rsid w:val="00063EB8"/>
    <w:rsid w:val="000653E9"/>
    <w:rsid w:val="00077125"/>
    <w:rsid w:val="000A0E63"/>
    <w:rsid w:val="000B6FB3"/>
    <w:rsid w:val="000C4C32"/>
    <w:rsid w:val="000D1EF7"/>
    <w:rsid w:val="000E4CE9"/>
    <w:rsid w:val="000E4D5D"/>
    <w:rsid w:val="000F1D17"/>
    <w:rsid w:val="001059EA"/>
    <w:rsid w:val="001071EB"/>
    <w:rsid w:val="00112360"/>
    <w:rsid w:val="00135B36"/>
    <w:rsid w:val="0013690B"/>
    <w:rsid w:val="00151B30"/>
    <w:rsid w:val="00153BFC"/>
    <w:rsid w:val="00170FBE"/>
    <w:rsid w:val="00176B8B"/>
    <w:rsid w:val="00176BED"/>
    <w:rsid w:val="0018188D"/>
    <w:rsid w:val="00194E5E"/>
    <w:rsid w:val="001A20EC"/>
    <w:rsid w:val="001C226A"/>
    <w:rsid w:val="001E2EB4"/>
    <w:rsid w:val="001E2F90"/>
    <w:rsid w:val="001F1AFF"/>
    <w:rsid w:val="001F5FDE"/>
    <w:rsid w:val="001F74F5"/>
    <w:rsid w:val="0020192E"/>
    <w:rsid w:val="002664C4"/>
    <w:rsid w:val="00270693"/>
    <w:rsid w:val="002964F8"/>
    <w:rsid w:val="002B1219"/>
    <w:rsid w:val="002B63F1"/>
    <w:rsid w:val="002C5618"/>
    <w:rsid w:val="002C7F2B"/>
    <w:rsid w:val="002D2E7C"/>
    <w:rsid w:val="002D3F3B"/>
    <w:rsid w:val="002D4C3E"/>
    <w:rsid w:val="002D65B0"/>
    <w:rsid w:val="002D77C9"/>
    <w:rsid w:val="00336D0F"/>
    <w:rsid w:val="0034482D"/>
    <w:rsid w:val="00374C69"/>
    <w:rsid w:val="003A2C2D"/>
    <w:rsid w:val="003A45E7"/>
    <w:rsid w:val="003A4707"/>
    <w:rsid w:val="003C38ED"/>
    <w:rsid w:val="003D51BA"/>
    <w:rsid w:val="003D6AC4"/>
    <w:rsid w:val="003F492D"/>
    <w:rsid w:val="00403ECC"/>
    <w:rsid w:val="004046ED"/>
    <w:rsid w:val="004070E1"/>
    <w:rsid w:val="0040741F"/>
    <w:rsid w:val="0040765F"/>
    <w:rsid w:val="00420543"/>
    <w:rsid w:val="0044635D"/>
    <w:rsid w:val="00447551"/>
    <w:rsid w:val="00452AF8"/>
    <w:rsid w:val="004619D3"/>
    <w:rsid w:val="00463577"/>
    <w:rsid w:val="00471DC1"/>
    <w:rsid w:val="00473630"/>
    <w:rsid w:val="00491610"/>
    <w:rsid w:val="004A0A50"/>
    <w:rsid w:val="004A2B56"/>
    <w:rsid w:val="004B02E9"/>
    <w:rsid w:val="004B32CD"/>
    <w:rsid w:val="004C1E45"/>
    <w:rsid w:val="004C6FD9"/>
    <w:rsid w:val="004C7310"/>
    <w:rsid w:val="004D11A4"/>
    <w:rsid w:val="004D388E"/>
    <w:rsid w:val="004F7E18"/>
    <w:rsid w:val="005119DC"/>
    <w:rsid w:val="00521238"/>
    <w:rsid w:val="005252A3"/>
    <w:rsid w:val="005418FF"/>
    <w:rsid w:val="005534FB"/>
    <w:rsid w:val="0056333F"/>
    <w:rsid w:val="00566CA4"/>
    <w:rsid w:val="0058069F"/>
    <w:rsid w:val="00595A50"/>
    <w:rsid w:val="005B38DA"/>
    <w:rsid w:val="005B70F9"/>
    <w:rsid w:val="005C63A5"/>
    <w:rsid w:val="005D432C"/>
    <w:rsid w:val="005E3B0A"/>
    <w:rsid w:val="005E7CB8"/>
    <w:rsid w:val="005F0A03"/>
    <w:rsid w:val="0061335F"/>
    <w:rsid w:val="00625FEB"/>
    <w:rsid w:val="00646661"/>
    <w:rsid w:val="00663251"/>
    <w:rsid w:val="00671270"/>
    <w:rsid w:val="006716B3"/>
    <w:rsid w:val="00681632"/>
    <w:rsid w:val="00683407"/>
    <w:rsid w:val="006A2395"/>
    <w:rsid w:val="006A738A"/>
    <w:rsid w:val="006A795B"/>
    <w:rsid w:val="006B2BD4"/>
    <w:rsid w:val="006B3BA0"/>
    <w:rsid w:val="006D2FE0"/>
    <w:rsid w:val="006F41A4"/>
    <w:rsid w:val="0070275E"/>
    <w:rsid w:val="0071130E"/>
    <w:rsid w:val="007114CC"/>
    <w:rsid w:val="00742679"/>
    <w:rsid w:val="00757E23"/>
    <w:rsid w:val="00765144"/>
    <w:rsid w:val="00772C62"/>
    <w:rsid w:val="00780FF7"/>
    <w:rsid w:val="00784CC5"/>
    <w:rsid w:val="007B4F40"/>
    <w:rsid w:val="007B6ED1"/>
    <w:rsid w:val="007C3AB0"/>
    <w:rsid w:val="007D185C"/>
    <w:rsid w:val="007D552C"/>
    <w:rsid w:val="007E2E65"/>
    <w:rsid w:val="00804698"/>
    <w:rsid w:val="00804D99"/>
    <w:rsid w:val="00811763"/>
    <w:rsid w:val="00817660"/>
    <w:rsid w:val="00821387"/>
    <w:rsid w:val="00822A62"/>
    <w:rsid w:val="00827A81"/>
    <w:rsid w:val="00827F6C"/>
    <w:rsid w:val="00850E01"/>
    <w:rsid w:val="00852446"/>
    <w:rsid w:val="00857243"/>
    <w:rsid w:val="0088225D"/>
    <w:rsid w:val="00891482"/>
    <w:rsid w:val="008A01A5"/>
    <w:rsid w:val="008A1C5A"/>
    <w:rsid w:val="008A279F"/>
    <w:rsid w:val="008A56CB"/>
    <w:rsid w:val="008A6308"/>
    <w:rsid w:val="008A7D56"/>
    <w:rsid w:val="008B4389"/>
    <w:rsid w:val="008B4E4B"/>
    <w:rsid w:val="008C3AE4"/>
    <w:rsid w:val="008D105D"/>
    <w:rsid w:val="008D2161"/>
    <w:rsid w:val="008D588B"/>
    <w:rsid w:val="008D7F9A"/>
    <w:rsid w:val="008E26B4"/>
    <w:rsid w:val="00901987"/>
    <w:rsid w:val="009126D2"/>
    <w:rsid w:val="00932BB6"/>
    <w:rsid w:val="009419CD"/>
    <w:rsid w:val="00941EEC"/>
    <w:rsid w:val="00945CC7"/>
    <w:rsid w:val="00956DC1"/>
    <w:rsid w:val="009659D2"/>
    <w:rsid w:val="009868D4"/>
    <w:rsid w:val="009902D6"/>
    <w:rsid w:val="00996BAA"/>
    <w:rsid w:val="009972B8"/>
    <w:rsid w:val="009A2174"/>
    <w:rsid w:val="009A2719"/>
    <w:rsid w:val="009A36EF"/>
    <w:rsid w:val="009B4AE8"/>
    <w:rsid w:val="009C7147"/>
    <w:rsid w:val="009D6EC3"/>
    <w:rsid w:val="009E5072"/>
    <w:rsid w:val="00A02DAE"/>
    <w:rsid w:val="00A040A6"/>
    <w:rsid w:val="00A06242"/>
    <w:rsid w:val="00A10A72"/>
    <w:rsid w:val="00A134AC"/>
    <w:rsid w:val="00A239CD"/>
    <w:rsid w:val="00A264E1"/>
    <w:rsid w:val="00A3568D"/>
    <w:rsid w:val="00A446BF"/>
    <w:rsid w:val="00A50181"/>
    <w:rsid w:val="00A57579"/>
    <w:rsid w:val="00A6043C"/>
    <w:rsid w:val="00AB2B70"/>
    <w:rsid w:val="00AB7654"/>
    <w:rsid w:val="00AC306F"/>
    <w:rsid w:val="00AC3349"/>
    <w:rsid w:val="00AC4901"/>
    <w:rsid w:val="00AC7956"/>
    <w:rsid w:val="00B053F4"/>
    <w:rsid w:val="00B20656"/>
    <w:rsid w:val="00B25FA0"/>
    <w:rsid w:val="00B47AE8"/>
    <w:rsid w:val="00B524F8"/>
    <w:rsid w:val="00B6354A"/>
    <w:rsid w:val="00B660D7"/>
    <w:rsid w:val="00B75F9F"/>
    <w:rsid w:val="00B876B3"/>
    <w:rsid w:val="00BB0B4D"/>
    <w:rsid w:val="00BB260E"/>
    <w:rsid w:val="00BB3B53"/>
    <w:rsid w:val="00BD2C4D"/>
    <w:rsid w:val="00BE2981"/>
    <w:rsid w:val="00C05790"/>
    <w:rsid w:val="00C101D7"/>
    <w:rsid w:val="00C11482"/>
    <w:rsid w:val="00C14F0E"/>
    <w:rsid w:val="00C22255"/>
    <w:rsid w:val="00C24CC8"/>
    <w:rsid w:val="00C315A6"/>
    <w:rsid w:val="00C34030"/>
    <w:rsid w:val="00C4519B"/>
    <w:rsid w:val="00C57BB2"/>
    <w:rsid w:val="00C60F1A"/>
    <w:rsid w:val="00C64DEA"/>
    <w:rsid w:val="00C807AF"/>
    <w:rsid w:val="00CA174A"/>
    <w:rsid w:val="00CA1BF2"/>
    <w:rsid w:val="00CA4365"/>
    <w:rsid w:val="00CA6C15"/>
    <w:rsid w:val="00CB7359"/>
    <w:rsid w:val="00CC5B4D"/>
    <w:rsid w:val="00CD2E10"/>
    <w:rsid w:val="00CD4BC7"/>
    <w:rsid w:val="00CD5002"/>
    <w:rsid w:val="00D01576"/>
    <w:rsid w:val="00D0301C"/>
    <w:rsid w:val="00D64874"/>
    <w:rsid w:val="00D80BF7"/>
    <w:rsid w:val="00DD39F9"/>
    <w:rsid w:val="00DE655D"/>
    <w:rsid w:val="00DF2583"/>
    <w:rsid w:val="00E06DE8"/>
    <w:rsid w:val="00E073A6"/>
    <w:rsid w:val="00E13EE1"/>
    <w:rsid w:val="00E22CAD"/>
    <w:rsid w:val="00E34D96"/>
    <w:rsid w:val="00E40235"/>
    <w:rsid w:val="00E5231F"/>
    <w:rsid w:val="00E73B91"/>
    <w:rsid w:val="00E761B7"/>
    <w:rsid w:val="00E9186E"/>
    <w:rsid w:val="00EB24C7"/>
    <w:rsid w:val="00EB5319"/>
    <w:rsid w:val="00EC646A"/>
    <w:rsid w:val="00EC6546"/>
    <w:rsid w:val="00ED0501"/>
    <w:rsid w:val="00ED4A09"/>
    <w:rsid w:val="00ED7310"/>
    <w:rsid w:val="00EE1FE2"/>
    <w:rsid w:val="00F024EB"/>
    <w:rsid w:val="00F04201"/>
    <w:rsid w:val="00F0491F"/>
    <w:rsid w:val="00F21788"/>
    <w:rsid w:val="00F24308"/>
    <w:rsid w:val="00F342D4"/>
    <w:rsid w:val="00F374CF"/>
    <w:rsid w:val="00F409E8"/>
    <w:rsid w:val="00F4613D"/>
    <w:rsid w:val="00F46498"/>
    <w:rsid w:val="00F527FC"/>
    <w:rsid w:val="00F5358E"/>
    <w:rsid w:val="00F602CB"/>
    <w:rsid w:val="00FA02D1"/>
    <w:rsid w:val="00FA217F"/>
    <w:rsid w:val="00FB1FAF"/>
    <w:rsid w:val="00FB2569"/>
    <w:rsid w:val="00FD2B5B"/>
    <w:rsid w:val="00FD6B10"/>
    <w:rsid w:val="00FE3DCF"/>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unhideWhenUsed/>
    <w:rsid w:val="008A7D56"/>
    <w:rPr>
      <w:sz w:val="20"/>
      <w:szCs w:val="20"/>
    </w:rPr>
  </w:style>
  <w:style w:type="character" w:customStyle="1" w:styleId="CommentTextChar">
    <w:name w:val="Comment Text Char"/>
    <w:basedOn w:val="DefaultParagraphFont"/>
    <w:link w:val="CommentText"/>
    <w:uiPriority w:val="99"/>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 w:type="paragraph" w:styleId="Revision">
    <w:name w:val="Revision"/>
    <w:hidden/>
    <w:uiPriority w:val="99"/>
    <w:semiHidden/>
    <w:rsid w:val="00447551"/>
  </w:style>
  <w:style w:type="paragraph" w:customStyle="1" w:styleId="Default">
    <w:name w:val="Default"/>
    <w:rsid w:val="0002079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846747807">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925-8D5D-4464-87CF-50EC9C29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5383</Words>
  <Characters>30685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Marissa Montano</cp:lastModifiedBy>
  <cp:revision>2</cp:revision>
  <dcterms:created xsi:type="dcterms:W3CDTF">2024-07-01T18:33:00Z</dcterms:created>
  <dcterms:modified xsi:type="dcterms:W3CDTF">2024-07-01T18:33:00Z</dcterms:modified>
</cp:coreProperties>
</file>