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5BBF9" w14:textId="77777777" w:rsidR="001266B5" w:rsidRDefault="001266B5">
      <w:pPr>
        <w:spacing w:line="360" w:lineRule="auto"/>
        <w:jc w:val="center"/>
        <w:rPr>
          <w:rFonts w:ascii="Muli" w:eastAsia="Muli" w:hAnsi="Muli" w:cs="Muli"/>
          <w:b/>
          <w:sz w:val="32"/>
          <w:szCs w:val="32"/>
        </w:rPr>
      </w:pPr>
    </w:p>
    <w:p w14:paraId="272DDA3E" w14:textId="7BE4B662" w:rsidR="00897267" w:rsidRDefault="001266B5">
      <w:pPr>
        <w:spacing w:line="360" w:lineRule="auto"/>
        <w:jc w:val="center"/>
        <w:rPr>
          <w:rFonts w:ascii="Muli" w:eastAsia="Muli" w:hAnsi="Muli" w:cs="Muli"/>
          <w:b/>
          <w:sz w:val="24"/>
          <w:szCs w:val="24"/>
        </w:rPr>
      </w:pPr>
      <w:r>
        <w:rPr>
          <w:rFonts w:ascii="Muli" w:eastAsia="Muli" w:hAnsi="Muli" w:cs="Muli"/>
          <w:b/>
          <w:sz w:val="32"/>
          <w:szCs w:val="32"/>
        </w:rPr>
        <w:t>Strengths Based: Email Support</w:t>
      </w:r>
    </w:p>
    <w:p w14:paraId="251A47AE" w14:textId="77777777" w:rsidR="00897267" w:rsidRDefault="001266B5">
      <w:pPr>
        <w:rPr>
          <w:rFonts w:ascii="Muli" w:eastAsia="Muli" w:hAnsi="Muli" w:cs="Muli"/>
          <w:sz w:val="24"/>
          <w:szCs w:val="24"/>
        </w:rPr>
      </w:pPr>
      <w:r>
        <w:rPr>
          <w:rFonts w:ascii="Muli" w:eastAsia="Muli" w:hAnsi="Muli" w:cs="Muli"/>
          <w:sz w:val="24"/>
          <w:szCs w:val="24"/>
        </w:rPr>
        <w:t>Greetings team,</w:t>
      </w:r>
    </w:p>
    <w:p w14:paraId="7C3C98CD" w14:textId="77777777" w:rsidR="00897267" w:rsidRDefault="00897267">
      <w:pPr>
        <w:rPr>
          <w:rFonts w:ascii="Muli" w:eastAsia="Muli" w:hAnsi="Muli" w:cs="Muli"/>
          <w:sz w:val="24"/>
          <w:szCs w:val="24"/>
        </w:rPr>
      </w:pPr>
    </w:p>
    <w:p w14:paraId="3BBEF253" w14:textId="56210A41" w:rsidR="00897267" w:rsidRDefault="001266B5">
      <w:pPr>
        <w:rPr>
          <w:rFonts w:ascii="Muli" w:eastAsia="Muli" w:hAnsi="Muli" w:cs="Muli"/>
          <w:sz w:val="24"/>
          <w:szCs w:val="24"/>
        </w:rPr>
      </w:pPr>
      <w:r>
        <w:rPr>
          <w:rFonts w:ascii="Muli" w:eastAsia="Muli" w:hAnsi="Muli" w:cs="Muli"/>
          <w:i/>
          <w:sz w:val="24"/>
          <w:szCs w:val="24"/>
        </w:rPr>
        <w:t>(Insert introduction of workshop and overall context of how a trauma-informed approach will be rolled out in the organization or project. Share a timeline of what has happened and will happen, including frequency of workshops being offered and topics that have been/will be included.)</w:t>
      </w:r>
    </w:p>
    <w:p w14:paraId="27632BC0" w14:textId="77777777" w:rsidR="00897267" w:rsidRDefault="00897267">
      <w:pPr>
        <w:rPr>
          <w:rFonts w:ascii="Muli" w:eastAsia="Muli" w:hAnsi="Muli" w:cs="Muli"/>
          <w:sz w:val="24"/>
          <w:szCs w:val="24"/>
        </w:rPr>
      </w:pPr>
    </w:p>
    <w:p w14:paraId="2292372C" w14:textId="77777777" w:rsidR="00897267" w:rsidRDefault="001266B5">
      <w:pPr>
        <w:rPr>
          <w:rFonts w:ascii="Muli" w:eastAsia="Muli" w:hAnsi="Muli" w:cs="Muli"/>
          <w:sz w:val="24"/>
          <w:szCs w:val="24"/>
        </w:rPr>
      </w:pPr>
      <w:r>
        <w:rPr>
          <w:rFonts w:ascii="Muli" w:eastAsia="Muli" w:hAnsi="Muli" w:cs="Muli"/>
          <w:sz w:val="24"/>
          <w:szCs w:val="24"/>
        </w:rPr>
        <w:t xml:space="preserve">Suggested language: Each workshop will focus on one of the principles and will offer three action-oriented tips to help bring the principle to life. In addition, we will be sharing follow-up emails to reinforce those tips. Topics covered in workshops so far include ______. The most recent workshop focused on </w:t>
      </w:r>
      <w:proofErr w:type="gramStart"/>
      <w:r>
        <w:rPr>
          <w:rFonts w:ascii="Muli" w:eastAsia="Muli" w:hAnsi="Muli" w:cs="Muli"/>
          <w:sz w:val="24"/>
          <w:szCs w:val="24"/>
        </w:rPr>
        <w:t>strengths-based</w:t>
      </w:r>
      <w:proofErr w:type="gramEnd"/>
      <w:r>
        <w:rPr>
          <w:rFonts w:ascii="Muli" w:eastAsia="Muli" w:hAnsi="Muli" w:cs="Muli"/>
          <w:sz w:val="24"/>
          <w:szCs w:val="24"/>
        </w:rPr>
        <w:t xml:space="preserve">. Below are some tips on how to implement this principle in your practice. </w:t>
      </w:r>
    </w:p>
    <w:p w14:paraId="5E5B6554" w14:textId="77777777" w:rsidR="00897267" w:rsidRDefault="00897267">
      <w:pPr>
        <w:rPr>
          <w:rFonts w:ascii="Muli" w:eastAsia="Muli" w:hAnsi="Muli" w:cs="Muli"/>
          <w:sz w:val="24"/>
          <w:szCs w:val="24"/>
        </w:rPr>
      </w:pPr>
    </w:p>
    <w:p w14:paraId="734B3941" w14:textId="77777777" w:rsidR="00897267" w:rsidRDefault="001266B5">
      <w:pPr>
        <w:rPr>
          <w:rFonts w:ascii="Muli" w:eastAsia="Muli" w:hAnsi="Muli" w:cs="Muli"/>
          <w:sz w:val="24"/>
          <w:szCs w:val="24"/>
        </w:rPr>
      </w:pPr>
      <w:r>
        <w:rPr>
          <w:rFonts w:ascii="Muli" w:eastAsia="Muli" w:hAnsi="Muli" w:cs="Muli"/>
          <w:b/>
          <w:sz w:val="24"/>
          <w:szCs w:val="24"/>
        </w:rPr>
        <w:t>Strengths Based definition</w:t>
      </w:r>
      <w:r>
        <w:rPr>
          <w:rFonts w:ascii="Muli" w:eastAsia="Muli" w:hAnsi="Muli" w:cs="Muli"/>
          <w:sz w:val="24"/>
          <w:szCs w:val="24"/>
        </w:rPr>
        <w:t xml:space="preserve"> </w:t>
      </w:r>
    </w:p>
    <w:p w14:paraId="27E0687A" w14:textId="77777777" w:rsidR="00897267" w:rsidRDefault="001266B5">
      <w:pPr>
        <w:widowControl w:val="0"/>
        <w:spacing w:before="180"/>
        <w:rPr>
          <w:rFonts w:ascii="Muli" w:eastAsia="Muli" w:hAnsi="Muli" w:cs="Muli"/>
          <w:sz w:val="40"/>
          <w:szCs w:val="40"/>
          <w:highlight w:val="white"/>
        </w:rPr>
      </w:pPr>
      <w:r>
        <w:rPr>
          <w:rFonts w:ascii="Muli" w:eastAsia="Muli" w:hAnsi="Muli" w:cs="Muli"/>
          <w:noProof/>
          <w:sz w:val="40"/>
          <w:szCs w:val="40"/>
          <w:highlight w:val="white"/>
        </w:rPr>
        <w:drawing>
          <wp:inline distT="114300" distB="114300" distL="114300" distR="114300" wp14:anchorId="6411DB7A" wp14:editId="1C1DBC7A">
            <wp:extent cx="2946527" cy="2778634"/>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946527" cy="2778634"/>
                    </a:xfrm>
                    <a:prstGeom prst="rect">
                      <a:avLst/>
                    </a:prstGeom>
                    <a:ln/>
                  </pic:spPr>
                </pic:pic>
              </a:graphicData>
            </a:graphic>
          </wp:inline>
        </w:drawing>
      </w:r>
      <w:r>
        <w:rPr>
          <w:rFonts w:ascii="Muli" w:eastAsia="Muli" w:hAnsi="Muli" w:cs="Muli"/>
          <w:noProof/>
          <w:sz w:val="40"/>
          <w:szCs w:val="40"/>
          <w:highlight w:val="white"/>
        </w:rPr>
        <w:drawing>
          <wp:inline distT="114300" distB="114300" distL="114300" distR="114300" wp14:anchorId="3BD4500A" wp14:editId="5B0F608E">
            <wp:extent cx="2547938" cy="1824176"/>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547938" cy="1824176"/>
                    </a:xfrm>
                    <a:prstGeom prst="rect">
                      <a:avLst/>
                    </a:prstGeom>
                    <a:ln/>
                  </pic:spPr>
                </pic:pic>
              </a:graphicData>
            </a:graphic>
          </wp:inline>
        </w:drawing>
      </w:r>
    </w:p>
    <w:p w14:paraId="6714DF84" w14:textId="77777777" w:rsidR="00897267" w:rsidRDefault="001266B5">
      <w:pPr>
        <w:widowControl w:val="0"/>
        <w:spacing w:before="180"/>
        <w:rPr>
          <w:rFonts w:ascii="Muli" w:eastAsia="Muli" w:hAnsi="Muli" w:cs="Muli"/>
          <w:sz w:val="18"/>
          <w:szCs w:val="18"/>
          <w:highlight w:val="white"/>
        </w:rPr>
      </w:pPr>
      <w:r>
        <w:rPr>
          <w:rFonts w:ascii="Muli" w:eastAsia="Muli" w:hAnsi="Muli" w:cs="Muli"/>
          <w:sz w:val="18"/>
          <w:szCs w:val="18"/>
          <w:highlight w:val="white"/>
        </w:rPr>
        <w:t>(you may want to include the word cloud from your workshop here or you can use the graphic provided)</w:t>
      </w:r>
    </w:p>
    <w:p w14:paraId="26CFCAEF" w14:textId="77777777" w:rsidR="00897267" w:rsidRDefault="00897267">
      <w:pPr>
        <w:widowControl w:val="0"/>
        <w:spacing w:before="180"/>
        <w:rPr>
          <w:rFonts w:ascii="Muli" w:eastAsia="Muli" w:hAnsi="Muli" w:cs="Muli"/>
          <w:sz w:val="18"/>
          <w:szCs w:val="18"/>
          <w:highlight w:val="white"/>
        </w:rPr>
      </w:pPr>
    </w:p>
    <w:p w14:paraId="0CA8EF98" w14:textId="77777777" w:rsidR="00897267" w:rsidRDefault="001266B5">
      <w:pPr>
        <w:widowControl w:val="0"/>
        <w:spacing w:before="180"/>
        <w:jc w:val="center"/>
        <w:rPr>
          <w:rFonts w:ascii="Muli" w:eastAsia="Muli" w:hAnsi="Muli" w:cs="Muli"/>
          <w:sz w:val="24"/>
          <w:szCs w:val="24"/>
          <w:highlight w:val="white"/>
        </w:rPr>
      </w:pPr>
      <w:r>
        <w:rPr>
          <w:rFonts w:ascii="Muli" w:eastAsia="Muli" w:hAnsi="Muli" w:cs="Muli"/>
          <w:sz w:val="24"/>
          <w:szCs w:val="24"/>
          <w:highlight w:val="white"/>
        </w:rPr>
        <w:lastRenderedPageBreak/>
        <w:t xml:space="preserve">Strengths-based approach centers the strengths and resilience of people, communities, and their environments in building a trauma-informed culture. Rather than viewing adaptations to life experiences as problems, they are seen as solutions and part of the journey toward healing. </w:t>
      </w:r>
    </w:p>
    <w:p w14:paraId="47FC599C" w14:textId="77777777" w:rsidR="00897267" w:rsidRDefault="00897267">
      <w:pPr>
        <w:rPr>
          <w:rFonts w:ascii="Muli" w:eastAsia="Muli" w:hAnsi="Muli" w:cs="Muli"/>
          <w:b/>
          <w:sz w:val="24"/>
          <w:szCs w:val="24"/>
        </w:rPr>
      </w:pPr>
    </w:p>
    <w:p w14:paraId="370682C6" w14:textId="77777777" w:rsidR="00897267" w:rsidRDefault="001266B5">
      <w:pPr>
        <w:rPr>
          <w:rFonts w:ascii="Muli" w:eastAsia="Muli" w:hAnsi="Muli" w:cs="Muli"/>
          <w:b/>
          <w:sz w:val="24"/>
          <w:szCs w:val="24"/>
        </w:rPr>
      </w:pPr>
      <w:r>
        <w:rPr>
          <w:rFonts w:ascii="Muli" w:eastAsia="Muli" w:hAnsi="Muli" w:cs="Muli"/>
          <w:b/>
          <w:sz w:val="24"/>
          <w:szCs w:val="24"/>
        </w:rPr>
        <w:t>Tip 1 Practice a Growth Mindset</w:t>
      </w:r>
    </w:p>
    <w:p w14:paraId="0FD3BC40" w14:textId="77777777" w:rsidR="00897267" w:rsidRDefault="001266B5">
      <w:pPr>
        <w:rPr>
          <w:rFonts w:ascii="Muli" w:eastAsia="Muli" w:hAnsi="Muli" w:cs="Muli"/>
          <w:sz w:val="24"/>
          <w:szCs w:val="24"/>
          <w:u w:val="single"/>
        </w:rPr>
      </w:pPr>
      <w:r>
        <w:rPr>
          <w:rFonts w:ascii="Muli" w:eastAsia="Muli" w:hAnsi="Muli" w:cs="Muli"/>
          <w:sz w:val="24"/>
          <w:szCs w:val="24"/>
          <w:u w:val="single"/>
        </w:rPr>
        <w:t>Why?</w:t>
      </w:r>
    </w:p>
    <w:p w14:paraId="48E9A051" w14:textId="77777777" w:rsidR="00897267" w:rsidRDefault="001266B5">
      <w:pPr>
        <w:widowControl w:val="0"/>
        <w:spacing w:line="240" w:lineRule="auto"/>
        <w:rPr>
          <w:rFonts w:ascii="Muli" w:eastAsia="Muli" w:hAnsi="Muli" w:cs="Muli"/>
          <w:sz w:val="24"/>
          <w:szCs w:val="24"/>
        </w:rPr>
      </w:pPr>
      <w:r>
        <w:rPr>
          <w:rFonts w:ascii="Muli" w:eastAsia="Muli" w:hAnsi="Muli" w:cs="Muli"/>
          <w:sz w:val="24"/>
          <w:szCs w:val="24"/>
        </w:rPr>
        <w:t xml:space="preserve">There was a time when we believed that our minds were only able to learn so much before becoming stuck in a sort of automatic mode of operating. Neuroplasticity–the ability of the nervous system to change its activity in response to learning even after injuries or traumatic experiences–teaches us that you can teach an old dog new tricks. When we rewire the brain, we can create new habits.  Carol Dweck, the founder of a growth mindset, explains that people who practice this approach to life, “embrace challenges because they believe that they can learn from experiences, develop their skills, and improve with practice – all of which can lead to greater achievement.” </w:t>
      </w:r>
    </w:p>
    <w:p w14:paraId="45B81EB0" w14:textId="77777777" w:rsidR="00897267" w:rsidRDefault="00897267">
      <w:pPr>
        <w:widowControl w:val="0"/>
        <w:spacing w:line="240" w:lineRule="auto"/>
        <w:rPr>
          <w:rFonts w:ascii="Muli" w:eastAsia="Muli" w:hAnsi="Muli" w:cs="Muli"/>
          <w:sz w:val="24"/>
          <w:szCs w:val="24"/>
        </w:rPr>
      </w:pPr>
    </w:p>
    <w:p w14:paraId="437E28EB" w14:textId="77777777" w:rsidR="00897267" w:rsidRDefault="001266B5">
      <w:pPr>
        <w:rPr>
          <w:rFonts w:ascii="Muli" w:eastAsia="Muli" w:hAnsi="Muli" w:cs="Muli"/>
          <w:sz w:val="24"/>
          <w:szCs w:val="24"/>
          <w:u w:val="single"/>
        </w:rPr>
      </w:pPr>
      <w:r>
        <w:rPr>
          <w:rFonts w:ascii="Muli" w:eastAsia="Muli" w:hAnsi="Muli" w:cs="Muli"/>
          <w:sz w:val="24"/>
          <w:szCs w:val="24"/>
          <w:u w:val="single"/>
        </w:rPr>
        <w:t>How can we do it?</w:t>
      </w:r>
    </w:p>
    <w:p w14:paraId="59F49730" w14:textId="77777777" w:rsidR="00897267" w:rsidRDefault="001266B5">
      <w:pPr>
        <w:widowControl w:val="0"/>
        <w:numPr>
          <w:ilvl w:val="0"/>
          <w:numId w:val="1"/>
        </w:numPr>
        <w:rPr>
          <w:color w:val="000000"/>
          <w:sz w:val="24"/>
          <w:szCs w:val="24"/>
          <w:shd w:val="clear" w:color="auto" w:fill="FCFCFC"/>
        </w:rPr>
      </w:pPr>
      <w:r>
        <w:rPr>
          <w:rFonts w:ascii="Muli" w:eastAsia="Muli" w:hAnsi="Muli" w:cs="Muli"/>
          <w:sz w:val="24"/>
          <w:szCs w:val="24"/>
        </w:rPr>
        <w:t>Make mistakes (and learn from them)</w:t>
      </w:r>
    </w:p>
    <w:p w14:paraId="1758E1C9" w14:textId="77777777" w:rsidR="00897267" w:rsidRDefault="001266B5">
      <w:pPr>
        <w:widowControl w:val="0"/>
        <w:numPr>
          <w:ilvl w:val="0"/>
          <w:numId w:val="1"/>
        </w:numPr>
        <w:rPr>
          <w:color w:val="000000"/>
          <w:sz w:val="24"/>
          <w:szCs w:val="24"/>
        </w:rPr>
      </w:pPr>
      <w:r>
        <w:rPr>
          <w:rFonts w:ascii="Muli" w:eastAsia="Muli" w:hAnsi="Muli" w:cs="Muli"/>
          <w:sz w:val="24"/>
          <w:szCs w:val="24"/>
        </w:rPr>
        <w:t>Harness the power of “yet”</w:t>
      </w:r>
    </w:p>
    <w:p w14:paraId="47DA8B39" w14:textId="77777777" w:rsidR="00897267" w:rsidRDefault="001266B5">
      <w:pPr>
        <w:widowControl w:val="0"/>
        <w:numPr>
          <w:ilvl w:val="0"/>
          <w:numId w:val="1"/>
        </w:numPr>
        <w:rPr>
          <w:color w:val="000000"/>
          <w:sz w:val="24"/>
          <w:szCs w:val="24"/>
        </w:rPr>
      </w:pPr>
      <w:r>
        <w:rPr>
          <w:rFonts w:ascii="Muli" w:eastAsia="Muli" w:hAnsi="Muli" w:cs="Muli"/>
          <w:sz w:val="24"/>
          <w:szCs w:val="24"/>
        </w:rPr>
        <w:t>Seek feedback</w:t>
      </w:r>
    </w:p>
    <w:p w14:paraId="261BF42F" w14:textId="77777777" w:rsidR="00897267" w:rsidRDefault="001266B5">
      <w:pPr>
        <w:widowControl w:val="0"/>
        <w:numPr>
          <w:ilvl w:val="0"/>
          <w:numId w:val="1"/>
        </w:numPr>
        <w:rPr>
          <w:color w:val="000000"/>
          <w:sz w:val="24"/>
          <w:szCs w:val="24"/>
        </w:rPr>
      </w:pPr>
      <w:r>
        <w:rPr>
          <w:rFonts w:ascii="Muli" w:eastAsia="Muli" w:hAnsi="Muli" w:cs="Muli"/>
          <w:sz w:val="24"/>
          <w:szCs w:val="24"/>
        </w:rPr>
        <w:t xml:space="preserve">Try something new </w:t>
      </w:r>
    </w:p>
    <w:p w14:paraId="197366D3" w14:textId="77777777" w:rsidR="00897267" w:rsidRDefault="001266B5">
      <w:pPr>
        <w:widowControl w:val="0"/>
        <w:numPr>
          <w:ilvl w:val="0"/>
          <w:numId w:val="1"/>
        </w:numPr>
        <w:rPr>
          <w:color w:val="000000"/>
          <w:sz w:val="24"/>
          <w:szCs w:val="24"/>
        </w:rPr>
      </w:pPr>
      <w:r>
        <w:rPr>
          <w:rFonts w:ascii="Muli" w:eastAsia="Muli" w:hAnsi="Muli" w:cs="Muli"/>
          <w:sz w:val="24"/>
          <w:szCs w:val="24"/>
        </w:rPr>
        <w:t>Be kind to yourself</w:t>
      </w:r>
    </w:p>
    <w:p w14:paraId="7B3C6585" w14:textId="77777777" w:rsidR="00897267" w:rsidRDefault="001266B5">
      <w:pPr>
        <w:widowControl w:val="0"/>
        <w:numPr>
          <w:ilvl w:val="0"/>
          <w:numId w:val="1"/>
        </w:numPr>
        <w:rPr>
          <w:color w:val="000000"/>
          <w:sz w:val="24"/>
          <w:szCs w:val="24"/>
        </w:rPr>
      </w:pPr>
      <w:r>
        <w:rPr>
          <w:rFonts w:ascii="Muli" w:eastAsia="Muli" w:hAnsi="Muli" w:cs="Muli"/>
          <w:sz w:val="24"/>
          <w:szCs w:val="24"/>
        </w:rPr>
        <w:t>Keep going even when it’s hard</w:t>
      </w:r>
    </w:p>
    <w:p w14:paraId="570F9A59" w14:textId="77777777" w:rsidR="00897267" w:rsidRDefault="001266B5">
      <w:pPr>
        <w:widowControl w:val="0"/>
        <w:numPr>
          <w:ilvl w:val="0"/>
          <w:numId w:val="1"/>
        </w:numPr>
        <w:rPr>
          <w:color w:val="000000"/>
          <w:sz w:val="24"/>
          <w:szCs w:val="24"/>
        </w:rPr>
      </w:pPr>
      <w:r>
        <w:rPr>
          <w:rFonts w:ascii="Muli" w:eastAsia="Muli" w:hAnsi="Muli" w:cs="Muli"/>
          <w:sz w:val="24"/>
          <w:szCs w:val="24"/>
        </w:rPr>
        <w:t>Celebrate others’ successes</w:t>
      </w:r>
    </w:p>
    <w:p w14:paraId="0CA12C11" w14:textId="77777777" w:rsidR="00897267" w:rsidRDefault="001266B5">
      <w:pPr>
        <w:widowControl w:val="0"/>
        <w:numPr>
          <w:ilvl w:val="0"/>
          <w:numId w:val="1"/>
        </w:numPr>
        <w:rPr>
          <w:color w:val="000000"/>
          <w:sz w:val="24"/>
          <w:szCs w:val="24"/>
        </w:rPr>
      </w:pPr>
      <w:r>
        <w:rPr>
          <w:rFonts w:ascii="Muli" w:eastAsia="Muli" w:hAnsi="Muli" w:cs="Muli"/>
          <w:sz w:val="24"/>
          <w:szCs w:val="24"/>
        </w:rPr>
        <w:t>Don’t compare yourself with others</w:t>
      </w:r>
    </w:p>
    <w:p w14:paraId="1E243296" w14:textId="77777777" w:rsidR="00897267" w:rsidRDefault="00897267">
      <w:pPr>
        <w:widowControl w:val="0"/>
      </w:pPr>
    </w:p>
    <w:p w14:paraId="6DB576FC" w14:textId="77777777" w:rsidR="00897267" w:rsidRDefault="001266B5">
      <w:pPr>
        <w:rPr>
          <w:rFonts w:ascii="Muli" w:eastAsia="Muli" w:hAnsi="Muli" w:cs="Muli"/>
          <w:b/>
          <w:sz w:val="24"/>
          <w:szCs w:val="24"/>
        </w:rPr>
      </w:pPr>
      <w:r>
        <w:rPr>
          <w:rFonts w:ascii="Muli" w:eastAsia="Muli" w:hAnsi="Muli" w:cs="Muli"/>
          <w:b/>
          <w:sz w:val="24"/>
          <w:szCs w:val="24"/>
        </w:rPr>
        <w:t>Tip 1 in action:</w:t>
      </w:r>
    </w:p>
    <w:p w14:paraId="65A2A139" w14:textId="77777777" w:rsidR="00897267" w:rsidRDefault="001266B5">
      <w:pPr>
        <w:rPr>
          <w:rFonts w:ascii="Muli" w:eastAsia="Muli" w:hAnsi="Muli" w:cs="Muli"/>
          <w:sz w:val="24"/>
          <w:szCs w:val="24"/>
        </w:rPr>
      </w:pPr>
      <w:r>
        <w:rPr>
          <w:rFonts w:ascii="Muli" w:eastAsia="Muli" w:hAnsi="Muli" w:cs="Muli"/>
          <w:sz w:val="24"/>
          <w:szCs w:val="24"/>
        </w:rPr>
        <w:t xml:space="preserve">Identify something that you are considering learning more about or are currently in the process of learning (a language, a sport, a hobby, </w:t>
      </w:r>
      <w:proofErr w:type="spellStart"/>
      <w:r>
        <w:rPr>
          <w:rFonts w:ascii="Muli" w:eastAsia="Muli" w:hAnsi="Muli" w:cs="Muli"/>
          <w:sz w:val="24"/>
          <w:szCs w:val="24"/>
        </w:rPr>
        <w:t>etc</w:t>
      </w:r>
      <w:proofErr w:type="spellEnd"/>
      <w:r>
        <w:rPr>
          <w:rFonts w:ascii="Muli" w:eastAsia="Muli" w:hAnsi="Muli" w:cs="Muli"/>
          <w:sz w:val="24"/>
          <w:szCs w:val="24"/>
        </w:rPr>
        <w:t xml:space="preserve">). As you are practicing or gaining more information about the topic, you may find yourself discouraged or unmotivated. You can use the phrasing, “I haven’t learned how to _____ yet” or “I am in the process of learning ___.” This can help regulate us when times get </w:t>
      </w:r>
      <w:proofErr w:type="gramStart"/>
      <w:r>
        <w:rPr>
          <w:rFonts w:ascii="Muli" w:eastAsia="Muli" w:hAnsi="Muli" w:cs="Muli"/>
          <w:sz w:val="24"/>
          <w:szCs w:val="24"/>
        </w:rPr>
        <w:t>stressful</w:t>
      </w:r>
      <w:proofErr w:type="gramEnd"/>
      <w:r>
        <w:rPr>
          <w:rFonts w:ascii="Muli" w:eastAsia="Muli" w:hAnsi="Muli" w:cs="Muli"/>
          <w:sz w:val="24"/>
          <w:szCs w:val="24"/>
        </w:rPr>
        <w:t xml:space="preserve"> so we keep moving through tough times. </w:t>
      </w:r>
    </w:p>
    <w:p w14:paraId="2B0FF554" w14:textId="77777777" w:rsidR="00897267" w:rsidRDefault="00897267">
      <w:pPr>
        <w:rPr>
          <w:rFonts w:ascii="Muli" w:eastAsia="Muli" w:hAnsi="Muli" w:cs="Muli"/>
          <w:b/>
          <w:sz w:val="24"/>
          <w:szCs w:val="24"/>
        </w:rPr>
      </w:pPr>
    </w:p>
    <w:p w14:paraId="1E436764" w14:textId="77777777" w:rsidR="00897267" w:rsidRDefault="001266B5">
      <w:pPr>
        <w:rPr>
          <w:rFonts w:ascii="Muli" w:eastAsia="Muli" w:hAnsi="Muli" w:cs="Muli"/>
          <w:b/>
          <w:sz w:val="24"/>
          <w:szCs w:val="24"/>
        </w:rPr>
      </w:pPr>
      <w:r>
        <w:rPr>
          <w:rFonts w:ascii="Muli" w:eastAsia="Muli" w:hAnsi="Muli" w:cs="Muli"/>
          <w:b/>
          <w:sz w:val="24"/>
          <w:szCs w:val="24"/>
        </w:rPr>
        <w:t xml:space="preserve">Tip 1 Resource: </w:t>
      </w:r>
    </w:p>
    <w:p w14:paraId="1AE232EF" w14:textId="77777777" w:rsidR="00897267" w:rsidRDefault="001266B5">
      <w:pPr>
        <w:rPr>
          <w:rFonts w:ascii="Muli" w:eastAsia="Muli" w:hAnsi="Muli" w:cs="Muli"/>
          <w:sz w:val="24"/>
          <w:szCs w:val="24"/>
        </w:rPr>
      </w:pPr>
      <w:r>
        <w:rPr>
          <w:rFonts w:ascii="Muli" w:eastAsia="Muli" w:hAnsi="Muli" w:cs="Muli"/>
          <w:sz w:val="24"/>
          <w:szCs w:val="24"/>
        </w:rPr>
        <w:t>15 Ways to develop a growth mindset</w:t>
      </w:r>
    </w:p>
    <w:p w14:paraId="72C8B8DD" w14:textId="77777777" w:rsidR="00897267" w:rsidRDefault="00256BF6">
      <w:pPr>
        <w:widowControl w:val="0"/>
        <w:rPr>
          <w:rFonts w:ascii="Muli" w:eastAsia="Muli" w:hAnsi="Muli" w:cs="Muli"/>
          <w:sz w:val="24"/>
          <w:szCs w:val="24"/>
        </w:rPr>
      </w:pPr>
      <w:hyperlink r:id="rId9">
        <w:r w:rsidR="001266B5">
          <w:rPr>
            <w:rFonts w:ascii="Muli" w:eastAsia="Muli" w:hAnsi="Muli" w:cs="Muli"/>
            <w:color w:val="0563C1"/>
            <w:u w:val="single"/>
          </w:rPr>
          <w:t>https://www.psychologytoday.com/us/blog/click-here-happiness/201904/15-ways-build-growth-mindset</w:t>
        </w:r>
      </w:hyperlink>
    </w:p>
    <w:p w14:paraId="1968DF6A" w14:textId="77777777" w:rsidR="00897267" w:rsidRDefault="001266B5">
      <w:pPr>
        <w:pStyle w:val="Heading1"/>
        <w:keepNext w:val="0"/>
        <w:keepLines w:val="0"/>
        <w:shd w:val="clear" w:color="auto" w:fill="FFFFFF"/>
        <w:spacing w:before="0" w:after="0"/>
        <w:rPr>
          <w:rFonts w:ascii="Muli" w:eastAsia="Muli" w:hAnsi="Muli" w:cs="Muli"/>
          <w:color w:val="0F0F0F"/>
          <w:sz w:val="46"/>
          <w:szCs w:val="46"/>
        </w:rPr>
      </w:pPr>
      <w:bookmarkStart w:id="0" w:name="_3du6o4tvo7ui" w:colFirst="0" w:colLast="0"/>
      <w:bookmarkEnd w:id="0"/>
      <w:r>
        <w:rPr>
          <w:rFonts w:ascii="Muli" w:eastAsia="Muli" w:hAnsi="Muli" w:cs="Muli"/>
          <w:sz w:val="24"/>
          <w:szCs w:val="24"/>
        </w:rPr>
        <w:lastRenderedPageBreak/>
        <w:t xml:space="preserve">Developing a Growth Mindset with Carol Dweck (Video)- </w:t>
      </w:r>
    </w:p>
    <w:p w14:paraId="674F92FD" w14:textId="77777777" w:rsidR="00897267" w:rsidRDefault="00256BF6">
      <w:pPr>
        <w:rPr>
          <w:rFonts w:ascii="Muli" w:eastAsia="Muli" w:hAnsi="Muli" w:cs="Muli"/>
          <w:sz w:val="24"/>
          <w:szCs w:val="24"/>
        </w:rPr>
      </w:pPr>
      <w:hyperlink r:id="rId10">
        <w:r w:rsidR="001266B5">
          <w:rPr>
            <w:rFonts w:ascii="Muli" w:eastAsia="Muli" w:hAnsi="Muli" w:cs="Muli"/>
            <w:color w:val="1155CC"/>
            <w:sz w:val="24"/>
            <w:szCs w:val="24"/>
            <w:u w:val="single"/>
          </w:rPr>
          <w:t>https://www.youtube.com/watch?v=hiiEeMN7vbQ</w:t>
        </w:r>
      </w:hyperlink>
    </w:p>
    <w:p w14:paraId="72C6D790" w14:textId="77777777" w:rsidR="00897267" w:rsidRDefault="001266B5">
      <w:pPr>
        <w:pStyle w:val="Heading1"/>
        <w:keepNext w:val="0"/>
        <w:keepLines w:val="0"/>
        <w:shd w:val="clear" w:color="auto" w:fill="FFFFFF"/>
        <w:spacing w:before="0" w:after="280" w:line="300" w:lineRule="auto"/>
        <w:rPr>
          <w:rFonts w:ascii="Muli" w:eastAsia="Muli" w:hAnsi="Muli" w:cs="Muli"/>
          <w:sz w:val="24"/>
          <w:szCs w:val="24"/>
        </w:rPr>
      </w:pPr>
      <w:bookmarkStart w:id="1" w:name="_uiu2711ftu0x" w:colFirst="0" w:colLast="0"/>
      <w:bookmarkEnd w:id="1"/>
      <w:r>
        <w:rPr>
          <w:rFonts w:ascii="Muli" w:eastAsia="Muli" w:hAnsi="Muli" w:cs="Muli"/>
          <w:sz w:val="24"/>
          <w:szCs w:val="24"/>
        </w:rPr>
        <w:t>Growth Mindset vs Fixed Mindset: What’s the Difference?</w:t>
      </w:r>
      <w:r>
        <w:rPr>
          <w:rFonts w:ascii="Muli" w:eastAsia="Muli" w:hAnsi="Muli" w:cs="Muli"/>
          <w:b/>
          <w:sz w:val="24"/>
          <w:szCs w:val="24"/>
        </w:rPr>
        <w:t xml:space="preserve"> </w:t>
      </w:r>
      <w:hyperlink r:id="rId11">
        <w:r>
          <w:rPr>
            <w:rFonts w:ascii="Muli" w:eastAsia="Muli" w:hAnsi="Muli" w:cs="Muli"/>
            <w:color w:val="1155CC"/>
            <w:sz w:val="24"/>
            <w:szCs w:val="24"/>
            <w:u w:val="single"/>
          </w:rPr>
          <w:t>https://www.forbes.com/sites/forbesnonprofitcouncil/2023/04/17/developing-a-growth-mindset-culture/?sh=4285bea05822</w:t>
        </w:r>
      </w:hyperlink>
    </w:p>
    <w:p w14:paraId="51489F7B" w14:textId="77777777" w:rsidR="00897267" w:rsidRDefault="001266B5">
      <w:pPr>
        <w:rPr>
          <w:rFonts w:ascii="Muli" w:eastAsia="Muli" w:hAnsi="Muli" w:cs="Muli"/>
          <w:b/>
          <w:sz w:val="24"/>
          <w:szCs w:val="24"/>
        </w:rPr>
      </w:pPr>
      <w:r>
        <w:rPr>
          <w:rFonts w:ascii="Muli" w:eastAsia="Muli" w:hAnsi="Muli" w:cs="Muli"/>
          <w:b/>
          <w:sz w:val="24"/>
          <w:szCs w:val="24"/>
        </w:rPr>
        <w:t>Tip 2: Own Your Superpower</w:t>
      </w:r>
    </w:p>
    <w:p w14:paraId="6A1B0860" w14:textId="77777777" w:rsidR="00897267" w:rsidRDefault="001266B5">
      <w:pPr>
        <w:rPr>
          <w:rFonts w:ascii="Muli" w:eastAsia="Muli" w:hAnsi="Muli" w:cs="Muli"/>
          <w:sz w:val="24"/>
          <w:szCs w:val="24"/>
          <w:u w:val="single"/>
        </w:rPr>
      </w:pPr>
      <w:r>
        <w:rPr>
          <w:rFonts w:ascii="Muli" w:eastAsia="Muli" w:hAnsi="Muli" w:cs="Muli"/>
          <w:sz w:val="24"/>
          <w:szCs w:val="24"/>
          <w:u w:val="single"/>
        </w:rPr>
        <w:t>Why?</w:t>
      </w:r>
    </w:p>
    <w:p w14:paraId="2A1D2AC9" w14:textId="77777777" w:rsidR="00897267" w:rsidRDefault="001266B5">
      <w:pPr>
        <w:widowControl w:val="0"/>
        <w:spacing w:after="460" w:line="240" w:lineRule="auto"/>
        <w:rPr>
          <w:rFonts w:ascii="Muli" w:eastAsia="Muli" w:hAnsi="Muli" w:cs="Muli"/>
          <w:sz w:val="24"/>
          <w:szCs w:val="24"/>
        </w:rPr>
      </w:pPr>
      <w:r>
        <w:rPr>
          <w:rFonts w:ascii="Muli" w:eastAsia="Muli" w:hAnsi="Muli" w:cs="Muli"/>
          <w:sz w:val="24"/>
          <w:szCs w:val="24"/>
        </w:rPr>
        <w:t xml:space="preserve">Consider the quote (not by Einstein) that says, “Everybody is a genius. But if you judge a fish by its ability to climb a tree, it will live its whole life believing that it is stupid.” Each of us is built with a unique set of skills. When we learn what those skills are and spend our time and attention on developing them, we can live our purpose. When we know our own superpower, we can offer our support to others and ask other people for help. We can connect with people in the special way that we know how. </w:t>
      </w:r>
    </w:p>
    <w:p w14:paraId="3BFF27AD" w14:textId="77777777" w:rsidR="00897267" w:rsidRDefault="001266B5">
      <w:pPr>
        <w:widowControl w:val="0"/>
        <w:spacing w:line="240" w:lineRule="auto"/>
        <w:rPr>
          <w:rFonts w:ascii="Muli" w:eastAsia="Muli" w:hAnsi="Muli" w:cs="Muli"/>
          <w:sz w:val="24"/>
          <w:szCs w:val="24"/>
          <w:highlight w:val="white"/>
          <w:u w:val="single"/>
        </w:rPr>
      </w:pPr>
      <w:r>
        <w:rPr>
          <w:rFonts w:ascii="Muli" w:eastAsia="Muli" w:hAnsi="Muli" w:cs="Muli"/>
          <w:sz w:val="24"/>
          <w:szCs w:val="24"/>
          <w:highlight w:val="white"/>
          <w:u w:val="single"/>
        </w:rPr>
        <w:t>How can we do it?</w:t>
      </w:r>
    </w:p>
    <w:p w14:paraId="46A1FCB3" w14:textId="77777777" w:rsidR="00897267" w:rsidRDefault="001266B5">
      <w:pPr>
        <w:widowControl w:val="0"/>
        <w:numPr>
          <w:ilvl w:val="0"/>
          <w:numId w:val="2"/>
        </w:numPr>
        <w:spacing w:line="240" w:lineRule="auto"/>
        <w:rPr>
          <w:rFonts w:ascii="Muli" w:eastAsia="Muli" w:hAnsi="Muli" w:cs="Muli"/>
          <w:sz w:val="24"/>
          <w:szCs w:val="24"/>
        </w:rPr>
      </w:pPr>
      <w:r>
        <w:rPr>
          <w:rFonts w:ascii="Muli" w:eastAsia="Muli" w:hAnsi="Muli" w:cs="Muli"/>
          <w:sz w:val="24"/>
          <w:szCs w:val="24"/>
        </w:rPr>
        <w:t>Know it</w:t>
      </w:r>
    </w:p>
    <w:p w14:paraId="4F684B99" w14:textId="77777777" w:rsidR="00897267" w:rsidRDefault="001266B5">
      <w:pPr>
        <w:widowControl w:val="0"/>
        <w:numPr>
          <w:ilvl w:val="0"/>
          <w:numId w:val="2"/>
        </w:numPr>
        <w:spacing w:line="240" w:lineRule="auto"/>
        <w:rPr>
          <w:rFonts w:ascii="Muli" w:eastAsia="Muli" w:hAnsi="Muli" w:cs="Muli"/>
          <w:sz w:val="24"/>
          <w:szCs w:val="24"/>
        </w:rPr>
      </w:pPr>
      <w:r>
        <w:rPr>
          <w:rFonts w:ascii="Muli" w:eastAsia="Muli" w:hAnsi="Muli" w:cs="Muli"/>
          <w:sz w:val="24"/>
          <w:szCs w:val="24"/>
        </w:rPr>
        <w:t xml:space="preserve">Embrace it </w:t>
      </w:r>
    </w:p>
    <w:p w14:paraId="6F290DFC" w14:textId="77777777" w:rsidR="00897267" w:rsidRDefault="001266B5">
      <w:pPr>
        <w:widowControl w:val="0"/>
        <w:numPr>
          <w:ilvl w:val="0"/>
          <w:numId w:val="2"/>
        </w:numPr>
        <w:spacing w:line="240" w:lineRule="auto"/>
        <w:rPr>
          <w:rFonts w:ascii="Muli" w:eastAsia="Muli" w:hAnsi="Muli" w:cs="Muli"/>
          <w:sz w:val="24"/>
          <w:szCs w:val="24"/>
        </w:rPr>
      </w:pPr>
      <w:r>
        <w:rPr>
          <w:rFonts w:ascii="Muli" w:eastAsia="Muli" w:hAnsi="Muli" w:cs="Muli"/>
          <w:sz w:val="24"/>
          <w:szCs w:val="24"/>
        </w:rPr>
        <w:t>Do it</w:t>
      </w:r>
    </w:p>
    <w:p w14:paraId="150A81D9" w14:textId="77777777" w:rsidR="00897267" w:rsidRDefault="00897267">
      <w:pPr>
        <w:widowControl w:val="0"/>
        <w:spacing w:line="240" w:lineRule="auto"/>
        <w:ind w:left="720"/>
        <w:rPr>
          <w:rFonts w:ascii="Muli" w:eastAsia="Muli" w:hAnsi="Muli" w:cs="Muli"/>
          <w:sz w:val="24"/>
          <w:szCs w:val="24"/>
        </w:rPr>
      </w:pPr>
    </w:p>
    <w:p w14:paraId="4F241AB4" w14:textId="77777777" w:rsidR="00897267" w:rsidRDefault="001266B5">
      <w:pPr>
        <w:rPr>
          <w:rFonts w:ascii="Muli" w:eastAsia="Muli" w:hAnsi="Muli" w:cs="Muli"/>
          <w:b/>
          <w:sz w:val="24"/>
          <w:szCs w:val="24"/>
        </w:rPr>
      </w:pPr>
      <w:r>
        <w:rPr>
          <w:rFonts w:ascii="Muli" w:eastAsia="Muli" w:hAnsi="Muli" w:cs="Muli"/>
          <w:b/>
          <w:sz w:val="24"/>
          <w:szCs w:val="24"/>
        </w:rPr>
        <w:t>Tip 2 in action:</w:t>
      </w:r>
    </w:p>
    <w:p w14:paraId="3721400F" w14:textId="77777777" w:rsidR="00897267" w:rsidRDefault="001266B5">
      <w:pPr>
        <w:widowControl w:val="0"/>
        <w:spacing w:line="240" w:lineRule="auto"/>
        <w:rPr>
          <w:rFonts w:ascii="Muli" w:eastAsia="Muli" w:hAnsi="Muli" w:cs="Muli"/>
          <w:sz w:val="24"/>
          <w:szCs w:val="24"/>
        </w:rPr>
      </w:pPr>
      <w:r>
        <w:rPr>
          <w:rFonts w:ascii="Muli" w:eastAsia="Muli" w:hAnsi="Muli" w:cs="Muli"/>
          <w:sz w:val="24"/>
          <w:szCs w:val="24"/>
        </w:rPr>
        <w:t>If you haven’t yet found your superpower, that’s ok. Keep a growth mindset and keep exploring. We often discover who we are through experiences of who we are not. If you know your superpower, take some time to notice how you can continue to be authentic in how you embrace it and do it. This could mean sharing it with others or exploring other ways that you can practice.</w:t>
      </w:r>
    </w:p>
    <w:p w14:paraId="11A36308" w14:textId="77777777" w:rsidR="00897267" w:rsidRDefault="00897267">
      <w:pPr>
        <w:rPr>
          <w:rFonts w:ascii="Muli" w:eastAsia="Muli" w:hAnsi="Muli" w:cs="Muli"/>
          <w:b/>
          <w:sz w:val="24"/>
          <w:szCs w:val="24"/>
        </w:rPr>
      </w:pPr>
    </w:p>
    <w:p w14:paraId="441AECBE" w14:textId="77777777" w:rsidR="00897267" w:rsidRDefault="00897267">
      <w:pPr>
        <w:rPr>
          <w:rFonts w:ascii="Muli" w:eastAsia="Muli" w:hAnsi="Muli" w:cs="Muli"/>
          <w:b/>
          <w:sz w:val="24"/>
          <w:szCs w:val="24"/>
        </w:rPr>
      </w:pPr>
    </w:p>
    <w:p w14:paraId="57F90FC3" w14:textId="77777777" w:rsidR="00897267" w:rsidRDefault="001266B5">
      <w:pPr>
        <w:rPr>
          <w:rFonts w:ascii="Muli" w:eastAsia="Muli" w:hAnsi="Muli" w:cs="Muli"/>
          <w:b/>
          <w:sz w:val="24"/>
          <w:szCs w:val="24"/>
        </w:rPr>
      </w:pPr>
      <w:bookmarkStart w:id="2" w:name="_Hlk159948041"/>
      <w:r>
        <w:rPr>
          <w:rFonts w:ascii="Muli" w:eastAsia="Muli" w:hAnsi="Muli" w:cs="Muli"/>
          <w:b/>
          <w:sz w:val="24"/>
          <w:szCs w:val="24"/>
        </w:rPr>
        <w:t>Tip 2 resource:</w:t>
      </w:r>
    </w:p>
    <w:p w14:paraId="08DE8469" w14:textId="186BD60C" w:rsidR="00897267" w:rsidRDefault="001266B5">
      <w:pPr>
        <w:widowControl w:val="0"/>
        <w:spacing w:line="240" w:lineRule="auto"/>
        <w:rPr>
          <w:rFonts w:ascii="Muli" w:eastAsia="Muli" w:hAnsi="Muli" w:cs="Muli"/>
          <w:sz w:val="24"/>
          <w:szCs w:val="24"/>
        </w:rPr>
      </w:pPr>
      <w:r>
        <w:rPr>
          <w:rFonts w:ascii="Muli" w:eastAsia="Muli" w:hAnsi="Muli" w:cs="Muli"/>
          <w:sz w:val="24"/>
          <w:szCs w:val="24"/>
        </w:rPr>
        <w:t>Sensitivity can be a superpower</w:t>
      </w:r>
      <w:r w:rsidR="00256BF6" w:rsidRPr="00256BF6">
        <w:rPr>
          <w:rFonts w:ascii="Muli" w:eastAsia="Muli" w:hAnsi="Muli" w:cs="Muli"/>
          <w:color w:val="2200CC"/>
          <w:sz w:val="24"/>
          <w:szCs w:val="24"/>
        </w:rPr>
        <w:t>-</w:t>
      </w:r>
      <w:r w:rsidR="00256BF6">
        <w:rPr>
          <w:rFonts w:ascii="Muli" w:eastAsia="Muli" w:hAnsi="Muli" w:cs="Muli"/>
          <w:color w:val="2200CC"/>
          <w:sz w:val="24"/>
          <w:szCs w:val="24"/>
        </w:rPr>
        <w:br/>
      </w:r>
      <w:hyperlink r:id="rId12" w:history="1">
        <w:r w:rsidR="00256BF6" w:rsidRPr="00256BF6">
          <w:rPr>
            <w:rStyle w:val="Hyperlink"/>
            <w:rFonts w:ascii="Muli" w:eastAsia="Muli" w:hAnsi="Muli" w:cs="Muli"/>
            <w:sz w:val="24"/>
            <w:szCs w:val="24"/>
          </w:rPr>
          <w:t>https://hbr.org/2023/04/sensitivity-can-</w:t>
        </w:r>
        <w:r w:rsidR="00256BF6" w:rsidRPr="00256BF6">
          <w:rPr>
            <w:rStyle w:val="Hyperlink"/>
            <w:rFonts w:ascii="Muli" w:eastAsia="Muli" w:hAnsi="Muli" w:cs="Muli"/>
            <w:sz w:val="24"/>
            <w:szCs w:val="24"/>
          </w:rPr>
          <w:t>be-a-superpower-at-work</w:t>
        </w:r>
      </w:hyperlink>
      <w:r w:rsidR="00256BF6">
        <w:rPr>
          <w:rFonts w:ascii="Muli" w:eastAsia="Muli" w:hAnsi="Muli" w:cs="Muli"/>
          <w:color w:val="2200CC"/>
          <w:sz w:val="24"/>
          <w:szCs w:val="24"/>
          <w:u w:val="single"/>
        </w:rPr>
        <w:t xml:space="preserve"> </w:t>
      </w:r>
    </w:p>
    <w:bookmarkEnd w:id="2"/>
    <w:p w14:paraId="5B8A5814" w14:textId="77777777" w:rsidR="00897267" w:rsidRDefault="001266B5">
      <w:pPr>
        <w:widowControl w:val="0"/>
        <w:spacing w:line="240" w:lineRule="auto"/>
        <w:rPr>
          <w:rFonts w:ascii="Muli" w:eastAsia="Muli" w:hAnsi="Muli" w:cs="Muli"/>
          <w:b/>
          <w:sz w:val="24"/>
          <w:szCs w:val="24"/>
        </w:rPr>
      </w:pPr>
      <w:r>
        <w:rPr>
          <w:rFonts w:ascii="Muli" w:eastAsia="Muli" w:hAnsi="Muli" w:cs="Muli"/>
          <w:sz w:val="24"/>
          <w:szCs w:val="24"/>
        </w:rPr>
        <w:t xml:space="preserve">Discover your superpower at work- </w:t>
      </w:r>
      <w:hyperlink r:id="rId13">
        <w:r>
          <w:rPr>
            <w:rFonts w:ascii="Muli" w:eastAsia="Muli" w:hAnsi="Muli" w:cs="Muli"/>
            <w:color w:val="2200CC"/>
            <w:sz w:val="24"/>
            <w:szCs w:val="24"/>
            <w:u w:val="single"/>
          </w:rPr>
          <w:t>https://www.forbes.com/sites/dedehenley/2021/03/07/discover-your-superpower-at-work/?sh=75ba65627213</w:t>
        </w:r>
      </w:hyperlink>
    </w:p>
    <w:p w14:paraId="6561F059" w14:textId="77777777" w:rsidR="00897267" w:rsidRDefault="00897267">
      <w:pPr>
        <w:widowControl w:val="0"/>
        <w:spacing w:line="240" w:lineRule="auto"/>
        <w:rPr>
          <w:rFonts w:ascii="Muli" w:eastAsia="Muli" w:hAnsi="Muli" w:cs="Muli"/>
          <w:b/>
          <w:sz w:val="24"/>
          <w:szCs w:val="24"/>
        </w:rPr>
      </w:pPr>
    </w:p>
    <w:p w14:paraId="794E748C" w14:textId="77777777" w:rsidR="00897267" w:rsidRDefault="001266B5">
      <w:pPr>
        <w:rPr>
          <w:rFonts w:ascii="Muli" w:eastAsia="Muli" w:hAnsi="Muli" w:cs="Muli"/>
          <w:b/>
          <w:sz w:val="24"/>
          <w:szCs w:val="24"/>
        </w:rPr>
      </w:pPr>
      <w:r>
        <w:rPr>
          <w:rFonts w:ascii="Muli" w:eastAsia="Muli" w:hAnsi="Muli" w:cs="Muli"/>
          <w:b/>
          <w:sz w:val="24"/>
          <w:szCs w:val="24"/>
        </w:rPr>
        <w:t>Tip 3: Recognize others’ strengths</w:t>
      </w:r>
    </w:p>
    <w:p w14:paraId="51DA267B" w14:textId="77777777" w:rsidR="00897267" w:rsidRDefault="001266B5">
      <w:pPr>
        <w:rPr>
          <w:rFonts w:ascii="Muli" w:eastAsia="Muli" w:hAnsi="Muli" w:cs="Muli"/>
          <w:sz w:val="24"/>
          <w:szCs w:val="24"/>
          <w:u w:val="single"/>
        </w:rPr>
      </w:pPr>
      <w:r>
        <w:rPr>
          <w:rFonts w:ascii="Muli" w:eastAsia="Muli" w:hAnsi="Muli" w:cs="Muli"/>
          <w:sz w:val="24"/>
          <w:szCs w:val="24"/>
          <w:u w:val="single"/>
        </w:rPr>
        <w:t>Why?</w:t>
      </w:r>
    </w:p>
    <w:p w14:paraId="39030DD5" w14:textId="77777777" w:rsidR="00897267" w:rsidRDefault="001266B5">
      <w:pPr>
        <w:widowControl w:val="0"/>
        <w:spacing w:line="240" w:lineRule="auto"/>
        <w:rPr>
          <w:rFonts w:ascii="Muli" w:eastAsia="Muli" w:hAnsi="Muli" w:cs="Muli"/>
          <w:sz w:val="24"/>
          <w:szCs w:val="24"/>
        </w:rPr>
      </w:pPr>
      <w:r>
        <w:rPr>
          <w:rFonts w:ascii="Muli" w:eastAsia="Muli" w:hAnsi="Muli" w:cs="Muli"/>
          <w:sz w:val="24"/>
          <w:szCs w:val="24"/>
        </w:rPr>
        <w:lastRenderedPageBreak/>
        <w:t>Knowing what you do well is one piece of the puzzle. Identifying the strengths and superpowers of those around you is the next step. Recognizing what other people are good at can help optimize your team. When we outwardly recognize the strengths of others, we encourage them to continue to develop that skill and become masters in their own craft.</w:t>
      </w:r>
    </w:p>
    <w:p w14:paraId="4536735A" w14:textId="77777777" w:rsidR="00897267" w:rsidRDefault="00897267">
      <w:pPr>
        <w:widowControl w:val="0"/>
        <w:spacing w:line="240" w:lineRule="auto"/>
        <w:rPr>
          <w:rFonts w:ascii="Muli" w:eastAsia="Muli" w:hAnsi="Muli" w:cs="Muli"/>
          <w:sz w:val="24"/>
          <w:szCs w:val="24"/>
        </w:rPr>
      </w:pPr>
    </w:p>
    <w:p w14:paraId="54F42EC4" w14:textId="77777777" w:rsidR="00897267" w:rsidRDefault="001266B5">
      <w:pPr>
        <w:rPr>
          <w:rFonts w:ascii="Muli" w:eastAsia="Muli" w:hAnsi="Muli" w:cs="Muli"/>
          <w:sz w:val="24"/>
          <w:szCs w:val="24"/>
          <w:u w:val="single"/>
        </w:rPr>
      </w:pPr>
      <w:r>
        <w:rPr>
          <w:rFonts w:ascii="Muli" w:eastAsia="Muli" w:hAnsi="Muli" w:cs="Muli"/>
          <w:sz w:val="24"/>
          <w:szCs w:val="24"/>
          <w:u w:val="single"/>
        </w:rPr>
        <w:t>How can we do it?</w:t>
      </w:r>
    </w:p>
    <w:p w14:paraId="36B304B3" w14:textId="77777777" w:rsidR="00897267" w:rsidRDefault="001266B5">
      <w:pPr>
        <w:widowControl w:val="0"/>
        <w:numPr>
          <w:ilvl w:val="0"/>
          <w:numId w:val="3"/>
        </w:numPr>
        <w:rPr>
          <w:rFonts w:ascii="Muli" w:eastAsia="Muli" w:hAnsi="Muli" w:cs="Muli"/>
          <w:sz w:val="24"/>
          <w:szCs w:val="24"/>
        </w:rPr>
      </w:pPr>
      <w:r>
        <w:rPr>
          <w:rFonts w:ascii="Muli" w:eastAsia="Muli" w:hAnsi="Muli" w:cs="Muli"/>
          <w:sz w:val="24"/>
          <w:szCs w:val="24"/>
        </w:rPr>
        <w:t xml:space="preserve">Observe nonjudgmentally </w:t>
      </w:r>
    </w:p>
    <w:p w14:paraId="0CC8054C" w14:textId="77777777" w:rsidR="00897267" w:rsidRDefault="001266B5">
      <w:pPr>
        <w:widowControl w:val="0"/>
        <w:numPr>
          <w:ilvl w:val="0"/>
          <w:numId w:val="3"/>
        </w:numPr>
        <w:rPr>
          <w:rFonts w:ascii="Muli" w:eastAsia="Muli" w:hAnsi="Muli" w:cs="Muli"/>
          <w:sz w:val="24"/>
          <w:szCs w:val="24"/>
        </w:rPr>
      </w:pPr>
      <w:r>
        <w:rPr>
          <w:rFonts w:ascii="Muli" w:eastAsia="Muli" w:hAnsi="Muli" w:cs="Muli"/>
          <w:sz w:val="24"/>
          <w:szCs w:val="24"/>
        </w:rPr>
        <w:t xml:space="preserve">Recognize biases or fears </w:t>
      </w:r>
    </w:p>
    <w:p w14:paraId="707FE5E9" w14:textId="77777777" w:rsidR="00897267" w:rsidRDefault="001266B5">
      <w:pPr>
        <w:widowControl w:val="0"/>
        <w:numPr>
          <w:ilvl w:val="0"/>
          <w:numId w:val="3"/>
        </w:numPr>
        <w:rPr>
          <w:rFonts w:ascii="Muli" w:eastAsia="Muli" w:hAnsi="Muli" w:cs="Muli"/>
          <w:sz w:val="24"/>
          <w:szCs w:val="24"/>
        </w:rPr>
      </w:pPr>
      <w:r>
        <w:rPr>
          <w:rFonts w:ascii="Muli" w:eastAsia="Muli" w:hAnsi="Muli" w:cs="Muli"/>
          <w:sz w:val="24"/>
          <w:szCs w:val="24"/>
        </w:rPr>
        <w:t xml:space="preserve">Focus on the sparkle </w:t>
      </w:r>
    </w:p>
    <w:p w14:paraId="75A40969" w14:textId="77777777" w:rsidR="00897267" w:rsidRDefault="001266B5">
      <w:pPr>
        <w:widowControl w:val="0"/>
        <w:numPr>
          <w:ilvl w:val="0"/>
          <w:numId w:val="3"/>
        </w:numPr>
        <w:rPr>
          <w:rFonts w:ascii="Muli" w:eastAsia="Muli" w:hAnsi="Muli" w:cs="Muli"/>
          <w:sz w:val="24"/>
          <w:szCs w:val="24"/>
        </w:rPr>
      </w:pPr>
      <w:r>
        <w:rPr>
          <w:rFonts w:ascii="Muli" w:eastAsia="Muli" w:hAnsi="Muli" w:cs="Muli"/>
          <w:sz w:val="24"/>
          <w:szCs w:val="24"/>
        </w:rPr>
        <w:t xml:space="preserve">Acknowledge and appreciate </w:t>
      </w:r>
    </w:p>
    <w:p w14:paraId="310A0565" w14:textId="77777777" w:rsidR="00897267" w:rsidRDefault="00897267">
      <w:pPr>
        <w:widowControl w:val="0"/>
        <w:rPr>
          <w:rFonts w:ascii="Muli" w:eastAsia="Muli" w:hAnsi="Muli" w:cs="Muli"/>
          <w:sz w:val="24"/>
          <w:szCs w:val="24"/>
        </w:rPr>
      </w:pPr>
    </w:p>
    <w:p w14:paraId="687DBE18" w14:textId="77777777" w:rsidR="00897267" w:rsidRDefault="001266B5">
      <w:pPr>
        <w:rPr>
          <w:rFonts w:ascii="Muli" w:eastAsia="Muli" w:hAnsi="Muli" w:cs="Muli"/>
          <w:b/>
          <w:sz w:val="24"/>
          <w:szCs w:val="24"/>
        </w:rPr>
      </w:pPr>
      <w:r>
        <w:rPr>
          <w:rFonts w:ascii="Muli" w:eastAsia="Muli" w:hAnsi="Muli" w:cs="Muli"/>
          <w:b/>
          <w:sz w:val="24"/>
          <w:szCs w:val="24"/>
        </w:rPr>
        <w:t>Tip 3 in action:</w:t>
      </w:r>
    </w:p>
    <w:p w14:paraId="3AF286B8" w14:textId="77777777" w:rsidR="00897267" w:rsidRDefault="001266B5">
      <w:pPr>
        <w:rPr>
          <w:rFonts w:ascii="Muli" w:eastAsia="Muli" w:hAnsi="Muli" w:cs="Muli"/>
          <w:sz w:val="24"/>
          <w:szCs w:val="24"/>
        </w:rPr>
      </w:pPr>
      <w:r>
        <w:rPr>
          <w:rFonts w:ascii="Muli" w:eastAsia="Muli" w:hAnsi="Muli" w:cs="Muli"/>
          <w:sz w:val="24"/>
          <w:szCs w:val="24"/>
        </w:rPr>
        <w:t xml:space="preserve">When you notice someone shining the light of their superpower on someone else, acknowledge them. Tell them that you see them and appreciate them. It’s simple but we so often forget. </w:t>
      </w:r>
    </w:p>
    <w:p w14:paraId="05271F2F" w14:textId="77777777" w:rsidR="00897267" w:rsidRDefault="00897267">
      <w:pPr>
        <w:rPr>
          <w:rFonts w:ascii="Muli" w:eastAsia="Muli" w:hAnsi="Muli" w:cs="Muli"/>
          <w:sz w:val="24"/>
          <w:szCs w:val="24"/>
        </w:rPr>
      </w:pPr>
    </w:p>
    <w:p w14:paraId="48E3F57C" w14:textId="77777777" w:rsidR="00897267" w:rsidRDefault="001266B5">
      <w:pPr>
        <w:rPr>
          <w:rFonts w:ascii="Muli" w:eastAsia="Muli" w:hAnsi="Muli" w:cs="Muli"/>
          <w:b/>
          <w:sz w:val="24"/>
          <w:szCs w:val="24"/>
        </w:rPr>
      </w:pPr>
      <w:bookmarkStart w:id="3" w:name="_Hlk159948102"/>
      <w:r>
        <w:rPr>
          <w:rFonts w:ascii="Muli" w:eastAsia="Muli" w:hAnsi="Muli" w:cs="Muli"/>
          <w:b/>
          <w:sz w:val="24"/>
          <w:szCs w:val="24"/>
        </w:rPr>
        <w:t>Tip 3 resource:</w:t>
      </w:r>
    </w:p>
    <w:p w14:paraId="6C4D84B7" w14:textId="77777777" w:rsidR="00897267" w:rsidRDefault="001266B5">
      <w:pPr>
        <w:pStyle w:val="Heading1"/>
        <w:keepNext w:val="0"/>
        <w:keepLines w:val="0"/>
        <w:spacing w:before="0" w:after="0" w:line="240" w:lineRule="auto"/>
        <w:rPr>
          <w:rFonts w:ascii="Muli" w:eastAsia="Muli" w:hAnsi="Muli" w:cs="Muli"/>
          <w:sz w:val="24"/>
          <w:szCs w:val="24"/>
        </w:rPr>
      </w:pPr>
      <w:bookmarkStart w:id="4" w:name="_e7cuj1czy1tr" w:colFirst="0" w:colLast="0"/>
      <w:bookmarkEnd w:id="4"/>
      <w:r>
        <w:rPr>
          <w:rFonts w:ascii="Muli" w:eastAsia="Muli" w:hAnsi="Muli" w:cs="Muli"/>
          <w:sz w:val="24"/>
          <w:szCs w:val="24"/>
        </w:rPr>
        <w:t xml:space="preserve">Why Employees Need Both Recognition and Appreciation- </w:t>
      </w:r>
    </w:p>
    <w:p w14:paraId="74E9452E" w14:textId="782184AA" w:rsidR="00897267" w:rsidRDefault="00256BF6">
      <w:pPr>
        <w:rPr>
          <w:rFonts w:ascii="Muli" w:eastAsia="Muli" w:hAnsi="Muli" w:cs="Muli"/>
          <w:sz w:val="24"/>
          <w:szCs w:val="24"/>
        </w:rPr>
      </w:pPr>
      <w:hyperlink r:id="rId14" w:history="1">
        <w:r w:rsidR="001266B5" w:rsidRPr="001266B5">
          <w:rPr>
            <w:rStyle w:val="Hyperlink"/>
            <w:rFonts w:ascii="Muli" w:eastAsia="Muli" w:hAnsi="Muli" w:cs="Muli"/>
            <w:sz w:val="24"/>
            <w:szCs w:val="24"/>
          </w:rPr>
          <w:t>https://hbr.org/2019/11/why-employees-need-both-recognition-and-appreciation</w:t>
        </w:r>
      </w:hyperlink>
    </w:p>
    <w:bookmarkEnd w:id="3"/>
    <w:p w14:paraId="340FFAB6" w14:textId="77777777" w:rsidR="00897267" w:rsidRDefault="00897267">
      <w:pPr>
        <w:rPr>
          <w:rFonts w:ascii="Muli" w:eastAsia="Muli" w:hAnsi="Muli" w:cs="Muli"/>
          <w:sz w:val="24"/>
          <w:szCs w:val="24"/>
        </w:rPr>
      </w:pPr>
    </w:p>
    <w:sectPr w:rsidR="00897267">
      <w:headerReference w:type="default"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EBF4D" w14:textId="77777777" w:rsidR="001266B5" w:rsidRDefault="001266B5">
      <w:pPr>
        <w:spacing w:line="240" w:lineRule="auto"/>
      </w:pPr>
      <w:r>
        <w:separator/>
      </w:r>
    </w:p>
  </w:endnote>
  <w:endnote w:type="continuationSeparator" w:id="0">
    <w:p w14:paraId="3C04D46B" w14:textId="77777777" w:rsidR="001266B5" w:rsidRDefault="001266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uli">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6FB7B" w14:textId="77777777" w:rsidR="00897267" w:rsidRDefault="001266B5">
    <w:pPr>
      <w:rPr>
        <w:rFonts w:ascii="Muli" w:eastAsia="Muli" w:hAnsi="Muli" w:cs="Muli"/>
        <w:i/>
        <w:sz w:val="18"/>
        <w:szCs w:val="18"/>
      </w:rPr>
    </w:pPr>
    <w:r>
      <w:rPr>
        <w:rFonts w:ascii="Muli" w:eastAsia="Muli" w:hAnsi="Muli" w:cs="Muli"/>
        <w:i/>
        <w:sz w:val="18"/>
        <w:szCs w:val="18"/>
      </w:rPr>
      <w:t>Tips for Implementing a Trauma-Informed Approach</w:t>
    </w:r>
  </w:p>
  <w:p w14:paraId="446A82B0" w14:textId="77777777" w:rsidR="00897267" w:rsidRDefault="001266B5">
    <w:pPr>
      <w:rPr>
        <w:rFonts w:ascii="Muli" w:eastAsia="Muli" w:hAnsi="Muli" w:cs="Muli"/>
        <w:i/>
        <w:sz w:val="18"/>
        <w:szCs w:val="18"/>
      </w:rPr>
    </w:pPr>
    <w:r>
      <w:rPr>
        <w:rFonts w:ascii="Muli" w:eastAsia="Muli" w:hAnsi="Muli" w:cs="Muli"/>
        <w:i/>
        <w:sz w:val="18"/>
        <w:szCs w:val="18"/>
      </w:rPr>
      <w:t>Strengths-Based- Email Support</w:t>
    </w:r>
    <w:r>
      <w:rPr>
        <w:rFonts w:ascii="Muli" w:eastAsia="Muli" w:hAnsi="Muli" w:cs="Muli"/>
        <w:i/>
        <w:sz w:val="20"/>
        <w:szCs w:val="20"/>
      </w:rPr>
      <w:tab/>
    </w:r>
    <w:r>
      <w:rPr>
        <w:rFonts w:ascii="Muli" w:eastAsia="Muli" w:hAnsi="Muli" w:cs="Muli"/>
      </w:rPr>
      <w:tab/>
    </w:r>
    <w:r>
      <w:rPr>
        <w:rFonts w:ascii="Muli" w:eastAsia="Muli" w:hAnsi="Muli" w:cs="Muli"/>
      </w:rPr>
      <w:tab/>
    </w:r>
    <w:r>
      <w:rPr>
        <w:rFonts w:ascii="Muli" w:eastAsia="Muli" w:hAnsi="Muli" w:cs="Muli"/>
      </w:rPr>
      <w:tab/>
    </w:r>
    <w:r>
      <w:rPr>
        <w:rFonts w:ascii="Muli" w:eastAsia="Muli" w:hAnsi="Muli" w:cs="Muli"/>
      </w:rPr>
      <w:tab/>
    </w:r>
  </w:p>
  <w:p w14:paraId="45246E15" w14:textId="77777777" w:rsidR="00897267" w:rsidRDefault="001266B5">
    <w:pPr>
      <w:rPr>
        <w:rFonts w:ascii="Muli" w:eastAsia="Muli" w:hAnsi="Muli" w:cs="Muli"/>
      </w:rPr>
    </w:pPr>
    <w:r>
      <w:rPr>
        <w:rFonts w:ascii="Muli" w:eastAsia="Muli" w:hAnsi="Muli" w:cs="Muli"/>
        <w:i/>
        <w:sz w:val="18"/>
        <w:szCs w:val="18"/>
      </w:rPr>
      <w:t xml:space="preserve">Property of Origins Training &amp; Consulting. Use and distribution limited to approved individuals only. </w:t>
    </w:r>
    <w:r>
      <w:rPr>
        <w:rFonts w:ascii="Muli" w:eastAsia="Muli" w:hAnsi="Muli" w:cs="Muli"/>
      </w:rPr>
      <w:tab/>
    </w:r>
    <w:r>
      <w:rPr>
        <w:rFonts w:ascii="Muli" w:eastAsia="Muli" w:hAnsi="Muli" w:cs="Muli"/>
      </w:rPr>
      <w:fldChar w:fldCharType="begin"/>
    </w:r>
    <w:r>
      <w:rPr>
        <w:rFonts w:ascii="Muli" w:eastAsia="Muli" w:hAnsi="Muli" w:cs="Muli"/>
      </w:rPr>
      <w:instrText>PAGE</w:instrText>
    </w:r>
    <w:r>
      <w:rPr>
        <w:rFonts w:ascii="Muli" w:eastAsia="Muli" w:hAnsi="Muli" w:cs="Muli"/>
      </w:rPr>
      <w:fldChar w:fldCharType="separate"/>
    </w:r>
    <w:r>
      <w:rPr>
        <w:rFonts w:ascii="Muli" w:eastAsia="Muli" w:hAnsi="Muli" w:cs="Muli"/>
        <w:noProof/>
      </w:rPr>
      <w:t>1</w:t>
    </w:r>
    <w:r>
      <w:rPr>
        <w:rFonts w:ascii="Muli" w:eastAsia="Muli" w:hAnsi="Muli" w:cs="Mul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878E5" w14:textId="77777777" w:rsidR="001266B5" w:rsidRDefault="001266B5">
      <w:pPr>
        <w:spacing w:line="240" w:lineRule="auto"/>
      </w:pPr>
      <w:r>
        <w:separator/>
      </w:r>
    </w:p>
  </w:footnote>
  <w:footnote w:type="continuationSeparator" w:id="0">
    <w:p w14:paraId="5A3ABC50" w14:textId="77777777" w:rsidR="001266B5" w:rsidRDefault="001266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5F45" w14:textId="77777777" w:rsidR="00897267" w:rsidRDefault="001266B5">
    <w:pPr>
      <w:tabs>
        <w:tab w:val="center" w:pos="4680"/>
        <w:tab w:val="right" w:pos="9360"/>
      </w:tabs>
      <w:spacing w:line="240" w:lineRule="auto"/>
      <w:jc w:val="center"/>
      <w:rPr>
        <w:sz w:val="2"/>
        <w:szCs w:val="2"/>
      </w:rPr>
    </w:pPr>
    <w:r>
      <w:rPr>
        <w:noProof/>
        <w:sz w:val="2"/>
        <w:szCs w:val="2"/>
      </w:rPr>
      <w:drawing>
        <wp:inline distT="114300" distB="114300" distL="114300" distR="114300" wp14:anchorId="70B42713" wp14:editId="4A4BF51E">
          <wp:extent cx="1514475" cy="752809"/>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514475" cy="752809"/>
                  </a:xfrm>
                  <a:prstGeom prst="rect">
                    <a:avLst/>
                  </a:prstGeom>
                  <a:ln/>
                </pic:spPr>
              </pic:pic>
            </a:graphicData>
          </a:graphic>
        </wp:inline>
      </w:drawing>
    </w:r>
  </w:p>
  <w:p w14:paraId="7835934F" w14:textId="77777777" w:rsidR="00897267" w:rsidRDefault="00256BF6">
    <w:pPr>
      <w:tabs>
        <w:tab w:val="center" w:pos="4680"/>
        <w:tab w:val="right" w:pos="9360"/>
      </w:tabs>
      <w:spacing w:line="240" w:lineRule="auto"/>
      <w:jc w:val="center"/>
      <w:rPr>
        <w:rFonts w:ascii="Muli" w:eastAsia="Muli" w:hAnsi="Muli" w:cs="Muli"/>
        <w:sz w:val="20"/>
        <w:szCs w:val="20"/>
      </w:rPr>
    </w:pPr>
    <w:hyperlink r:id="rId2">
      <w:r w:rsidR="001266B5">
        <w:rPr>
          <w:rFonts w:ascii="Muli" w:eastAsia="Muli" w:hAnsi="Muli" w:cs="Muli"/>
          <w:color w:val="1155CC"/>
          <w:sz w:val="20"/>
          <w:szCs w:val="20"/>
          <w:u w:val="single"/>
        </w:rPr>
        <w:t>https://originstraining.org/</w:t>
      </w:r>
    </w:hyperlink>
  </w:p>
  <w:p w14:paraId="3A613536" w14:textId="77777777" w:rsidR="00897267" w:rsidRDefault="00897267">
    <w:pPr>
      <w:tabs>
        <w:tab w:val="center" w:pos="4680"/>
        <w:tab w:val="right" w:pos="9360"/>
      </w:tabs>
      <w:spacing w:line="240" w:lineRule="auto"/>
      <w:jc w:val="center"/>
      <w:rPr>
        <w:rFonts w:ascii="Muli" w:eastAsia="Muli" w:hAnsi="Muli" w:cs="Muli"/>
        <w:sz w:val="20"/>
        <w:szCs w:val="20"/>
      </w:rPr>
    </w:pPr>
  </w:p>
  <w:p w14:paraId="3E4327AB" w14:textId="77777777" w:rsidR="00897267" w:rsidRDefault="001266B5">
    <w:pPr>
      <w:tabs>
        <w:tab w:val="center" w:pos="4680"/>
        <w:tab w:val="right" w:pos="9360"/>
      </w:tabs>
      <w:spacing w:line="240" w:lineRule="auto"/>
      <w:jc w:val="center"/>
    </w:pPr>
    <w:r>
      <w:rPr>
        <w:noProof/>
      </w:rPr>
      <w:drawing>
        <wp:inline distT="114300" distB="114300" distL="114300" distR="114300" wp14:anchorId="5F076B6B" wp14:editId="3AB0DAD0">
          <wp:extent cx="5143500" cy="666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5143500" cy="66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42C93"/>
    <w:multiLevelType w:val="multilevel"/>
    <w:tmpl w:val="587E6F38"/>
    <w:lvl w:ilvl="0">
      <w:start w:val="1"/>
      <w:numFmt w:val="bullet"/>
      <w:lvlText w:val="-"/>
      <w:lvlJc w:val="righ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58200C40"/>
    <w:multiLevelType w:val="multilevel"/>
    <w:tmpl w:val="49E0A53C"/>
    <w:lvl w:ilvl="0">
      <w:start w:val="1"/>
      <w:numFmt w:val="bullet"/>
      <w:lvlText w:val="-"/>
      <w:lvlJc w:val="right"/>
      <w:pPr>
        <w:ind w:left="720" w:hanging="360"/>
      </w:pPr>
      <w:rPr>
        <w:rFonts w:ascii="Muli" w:eastAsia="Muli" w:hAnsi="Muli" w:cs="Muli"/>
        <w:b w:val="0"/>
        <w:i w:val="0"/>
        <w:smallCaps w:val="0"/>
        <w:strike w:val="0"/>
        <w:color w:val="003B52"/>
        <w:sz w:val="22"/>
        <w:szCs w:val="22"/>
        <w:u w:val="none"/>
        <w:shd w:val="clear" w:color="auto" w:fill="auto"/>
        <w:vertAlign w:val="baseline"/>
      </w:rPr>
    </w:lvl>
    <w:lvl w:ilvl="1">
      <w:start w:val="1"/>
      <w:numFmt w:val="bullet"/>
      <w:lvlText w:val="-"/>
      <w:lvlJc w:val="right"/>
      <w:pPr>
        <w:ind w:left="1440" w:hanging="360"/>
      </w:pPr>
      <w:rPr>
        <w:rFonts w:ascii="Muli" w:eastAsia="Muli" w:hAnsi="Muli" w:cs="Muli"/>
        <w:b w:val="0"/>
        <w:i w:val="0"/>
        <w:smallCaps w:val="0"/>
        <w:strike w:val="0"/>
        <w:color w:val="003B52"/>
        <w:sz w:val="22"/>
        <w:szCs w:val="22"/>
        <w:u w:val="none"/>
        <w:shd w:val="clear" w:color="auto" w:fill="auto"/>
        <w:vertAlign w:val="baseline"/>
      </w:rPr>
    </w:lvl>
    <w:lvl w:ilvl="2">
      <w:start w:val="1"/>
      <w:numFmt w:val="bullet"/>
      <w:lvlText w:val="-"/>
      <w:lvlJc w:val="right"/>
      <w:pPr>
        <w:ind w:left="2160" w:hanging="360"/>
      </w:pPr>
      <w:rPr>
        <w:rFonts w:ascii="Muli" w:eastAsia="Muli" w:hAnsi="Muli" w:cs="Muli"/>
        <w:b w:val="0"/>
        <w:i w:val="0"/>
        <w:smallCaps w:val="0"/>
        <w:strike w:val="0"/>
        <w:color w:val="003B52"/>
        <w:sz w:val="22"/>
        <w:szCs w:val="22"/>
        <w:u w:val="none"/>
        <w:shd w:val="clear" w:color="auto" w:fill="auto"/>
        <w:vertAlign w:val="baseline"/>
      </w:rPr>
    </w:lvl>
    <w:lvl w:ilvl="3">
      <w:start w:val="1"/>
      <w:numFmt w:val="bullet"/>
      <w:lvlText w:val="-"/>
      <w:lvlJc w:val="right"/>
      <w:pPr>
        <w:ind w:left="2880" w:hanging="360"/>
      </w:pPr>
      <w:rPr>
        <w:rFonts w:ascii="Muli" w:eastAsia="Muli" w:hAnsi="Muli" w:cs="Muli"/>
        <w:b w:val="0"/>
        <w:i w:val="0"/>
        <w:smallCaps w:val="0"/>
        <w:strike w:val="0"/>
        <w:color w:val="003B52"/>
        <w:sz w:val="22"/>
        <w:szCs w:val="22"/>
        <w:u w:val="none"/>
        <w:shd w:val="clear" w:color="auto" w:fill="auto"/>
        <w:vertAlign w:val="baseline"/>
      </w:rPr>
    </w:lvl>
    <w:lvl w:ilvl="4">
      <w:start w:val="1"/>
      <w:numFmt w:val="bullet"/>
      <w:lvlText w:val="-"/>
      <w:lvlJc w:val="right"/>
      <w:pPr>
        <w:ind w:left="3600" w:hanging="360"/>
      </w:pPr>
      <w:rPr>
        <w:rFonts w:ascii="Muli" w:eastAsia="Muli" w:hAnsi="Muli" w:cs="Muli"/>
        <w:b w:val="0"/>
        <w:i w:val="0"/>
        <w:smallCaps w:val="0"/>
        <w:strike w:val="0"/>
        <w:color w:val="003B52"/>
        <w:sz w:val="22"/>
        <w:szCs w:val="22"/>
        <w:u w:val="none"/>
        <w:shd w:val="clear" w:color="auto" w:fill="auto"/>
        <w:vertAlign w:val="baseline"/>
      </w:rPr>
    </w:lvl>
    <w:lvl w:ilvl="5">
      <w:start w:val="1"/>
      <w:numFmt w:val="bullet"/>
      <w:lvlText w:val="-"/>
      <w:lvlJc w:val="right"/>
      <w:pPr>
        <w:ind w:left="4320" w:hanging="360"/>
      </w:pPr>
      <w:rPr>
        <w:rFonts w:ascii="Muli" w:eastAsia="Muli" w:hAnsi="Muli" w:cs="Muli"/>
        <w:b w:val="0"/>
        <w:i w:val="0"/>
        <w:smallCaps w:val="0"/>
        <w:strike w:val="0"/>
        <w:color w:val="003B52"/>
        <w:sz w:val="22"/>
        <w:szCs w:val="22"/>
        <w:u w:val="none"/>
        <w:shd w:val="clear" w:color="auto" w:fill="auto"/>
        <w:vertAlign w:val="baseline"/>
      </w:rPr>
    </w:lvl>
    <w:lvl w:ilvl="6">
      <w:start w:val="1"/>
      <w:numFmt w:val="bullet"/>
      <w:lvlText w:val="-"/>
      <w:lvlJc w:val="right"/>
      <w:pPr>
        <w:ind w:left="5040" w:hanging="360"/>
      </w:pPr>
      <w:rPr>
        <w:rFonts w:ascii="Muli" w:eastAsia="Muli" w:hAnsi="Muli" w:cs="Muli"/>
        <w:b w:val="0"/>
        <w:i w:val="0"/>
        <w:smallCaps w:val="0"/>
        <w:strike w:val="0"/>
        <w:color w:val="003B52"/>
        <w:sz w:val="22"/>
        <w:szCs w:val="22"/>
        <w:u w:val="none"/>
        <w:shd w:val="clear" w:color="auto" w:fill="auto"/>
        <w:vertAlign w:val="baseline"/>
      </w:rPr>
    </w:lvl>
    <w:lvl w:ilvl="7">
      <w:start w:val="1"/>
      <w:numFmt w:val="bullet"/>
      <w:lvlText w:val="-"/>
      <w:lvlJc w:val="right"/>
      <w:pPr>
        <w:ind w:left="5760" w:hanging="360"/>
      </w:pPr>
      <w:rPr>
        <w:rFonts w:ascii="Muli" w:eastAsia="Muli" w:hAnsi="Muli" w:cs="Muli"/>
        <w:b w:val="0"/>
        <w:i w:val="0"/>
        <w:smallCaps w:val="0"/>
        <w:strike w:val="0"/>
        <w:color w:val="003B52"/>
        <w:sz w:val="22"/>
        <w:szCs w:val="22"/>
        <w:u w:val="none"/>
        <w:shd w:val="clear" w:color="auto" w:fill="auto"/>
        <w:vertAlign w:val="baseline"/>
      </w:rPr>
    </w:lvl>
    <w:lvl w:ilvl="8">
      <w:start w:val="1"/>
      <w:numFmt w:val="bullet"/>
      <w:lvlText w:val="-"/>
      <w:lvlJc w:val="right"/>
      <w:pPr>
        <w:ind w:left="6480" w:hanging="360"/>
      </w:pPr>
      <w:rPr>
        <w:rFonts w:ascii="Muli" w:eastAsia="Muli" w:hAnsi="Muli" w:cs="Muli"/>
        <w:b w:val="0"/>
        <w:i w:val="0"/>
        <w:smallCaps w:val="0"/>
        <w:strike w:val="0"/>
        <w:color w:val="003B52"/>
        <w:sz w:val="22"/>
        <w:szCs w:val="22"/>
        <w:u w:val="none"/>
        <w:shd w:val="clear" w:color="auto" w:fill="auto"/>
        <w:vertAlign w:val="baseline"/>
      </w:rPr>
    </w:lvl>
  </w:abstractNum>
  <w:abstractNum w:abstractNumId="2" w15:restartNumberingAfterBreak="0">
    <w:nsid w:val="6D0B0DCF"/>
    <w:multiLevelType w:val="multilevel"/>
    <w:tmpl w:val="D5829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62287467">
    <w:abstractNumId w:val="1"/>
  </w:num>
  <w:num w:numId="2" w16cid:durableId="229534815">
    <w:abstractNumId w:val="0"/>
  </w:num>
  <w:num w:numId="3" w16cid:durableId="1137450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267"/>
    <w:rsid w:val="001266B5"/>
    <w:rsid w:val="00256BF6"/>
    <w:rsid w:val="00897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E9425"/>
  <w15:docId w15:val="{F600060D-8165-415F-AAB4-1F2F4FFD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1266B5"/>
    <w:rPr>
      <w:color w:val="0000FF" w:themeColor="hyperlink"/>
      <w:u w:val="single"/>
    </w:rPr>
  </w:style>
  <w:style w:type="character" w:styleId="UnresolvedMention">
    <w:name w:val="Unresolved Mention"/>
    <w:basedOn w:val="DefaultParagraphFont"/>
    <w:uiPriority w:val="99"/>
    <w:semiHidden/>
    <w:unhideWhenUsed/>
    <w:rsid w:val="001266B5"/>
    <w:rPr>
      <w:color w:val="605E5C"/>
      <w:shd w:val="clear" w:color="auto" w:fill="E1DFDD"/>
    </w:rPr>
  </w:style>
  <w:style w:type="character" w:styleId="FollowedHyperlink">
    <w:name w:val="FollowedHyperlink"/>
    <w:basedOn w:val="DefaultParagraphFont"/>
    <w:uiPriority w:val="99"/>
    <w:semiHidden/>
    <w:unhideWhenUsed/>
    <w:rsid w:val="001266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forbes.com/sites/dedehenley/2021/03/07/discover-your-superpower-at-work/?sh=75ba6562721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hbr.org/2023/04/sensitivity-can-be-a-superpower-at-wor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rbes.com/sites/forbesnonprofitcouncil/2023/04/17/developing-a-growth-mindset-culture/?sh=4285bea0582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youtube.com/watch?v=hiiEeMN7vbQ" TargetMode="External"/><Relationship Id="rId4" Type="http://schemas.openxmlformats.org/officeDocument/2006/relationships/webSettings" Target="webSettings.xml"/><Relationship Id="rId9" Type="http://schemas.openxmlformats.org/officeDocument/2006/relationships/hyperlink" Target="https://www.psychologytoday.com/us/blog/click-here-happiness/201904/15-ways-build-growth-mindset" TargetMode="External"/><Relationship Id="rId14" Type="http://schemas.openxmlformats.org/officeDocument/2006/relationships/hyperlink" Target="https://hbr.org/2019/11/why-employees-need-both-recognition-and-appreciatio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originstraining.org/"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848</Words>
  <Characters>4834</Characters>
  <Application>Microsoft Office Word</Application>
  <DocSecurity>0</DocSecurity>
  <Lines>40</Lines>
  <Paragraphs>11</Paragraphs>
  <ScaleCrop>false</ScaleCrop>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Laurie  Isenberg</cp:lastModifiedBy>
  <cp:revision>3</cp:revision>
  <dcterms:created xsi:type="dcterms:W3CDTF">2024-02-28T01:38:00Z</dcterms:created>
  <dcterms:modified xsi:type="dcterms:W3CDTF">2024-03-07T19:38:00Z</dcterms:modified>
</cp:coreProperties>
</file>