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B92C" w14:textId="77777777" w:rsidR="00AB13B5" w:rsidRDefault="00E52B0A">
      <w:pPr>
        <w:spacing w:line="360" w:lineRule="auto"/>
        <w:jc w:val="center"/>
        <w:rPr>
          <w:rFonts w:ascii="Muli" w:eastAsia="Muli" w:hAnsi="Muli" w:cs="Muli"/>
          <w:b/>
          <w:sz w:val="36"/>
          <w:szCs w:val="36"/>
        </w:rPr>
      </w:pPr>
      <w:r>
        <w:rPr>
          <w:rFonts w:ascii="Muli" w:eastAsia="Muli" w:hAnsi="Muli" w:cs="Muli"/>
          <w:b/>
          <w:sz w:val="32"/>
          <w:szCs w:val="32"/>
        </w:rPr>
        <w:t>Empowerment, Voice, &amp; Choice: Email Support</w:t>
      </w:r>
    </w:p>
    <w:p w14:paraId="3038B523" w14:textId="77777777" w:rsidR="00AB13B5" w:rsidRDefault="00E52B0A">
      <w:pPr>
        <w:rPr>
          <w:rFonts w:ascii="Muli" w:eastAsia="Muli" w:hAnsi="Muli" w:cs="Muli"/>
          <w:sz w:val="24"/>
          <w:szCs w:val="24"/>
        </w:rPr>
      </w:pPr>
      <w:r>
        <w:rPr>
          <w:rFonts w:ascii="Muli" w:eastAsia="Muli" w:hAnsi="Muli" w:cs="Muli"/>
          <w:sz w:val="24"/>
          <w:szCs w:val="24"/>
        </w:rPr>
        <w:t>Greetings team,</w:t>
      </w:r>
    </w:p>
    <w:p w14:paraId="0A89C5C7" w14:textId="77777777" w:rsidR="00AB13B5" w:rsidRDefault="00AB13B5">
      <w:pPr>
        <w:rPr>
          <w:rFonts w:ascii="Muli" w:eastAsia="Muli" w:hAnsi="Muli" w:cs="Muli"/>
          <w:sz w:val="24"/>
          <w:szCs w:val="24"/>
        </w:rPr>
      </w:pPr>
    </w:p>
    <w:p w14:paraId="62751066" w14:textId="0B5E5A26" w:rsidR="00AB13B5" w:rsidRDefault="00E52B0A">
      <w:pPr>
        <w:rPr>
          <w:rFonts w:ascii="Muli" w:eastAsia="Muli" w:hAnsi="Muli" w:cs="Muli"/>
          <w:sz w:val="24"/>
          <w:szCs w:val="24"/>
        </w:rPr>
      </w:pPr>
      <w:r>
        <w:rPr>
          <w:rFonts w:ascii="Muli" w:eastAsia="Muli" w:hAnsi="Muli" w:cs="Muli"/>
          <w:i/>
          <w:sz w:val="24"/>
          <w:szCs w:val="24"/>
        </w:rPr>
        <w:t xml:space="preserve">(Insert introduction of workshop and overall context of how a trauma-informed approach will be rolled out in the organization or project. Share </w:t>
      </w:r>
      <w:r w:rsidR="00CF0B85">
        <w:rPr>
          <w:rFonts w:ascii="Muli" w:eastAsia="Muli" w:hAnsi="Muli" w:cs="Muli"/>
          <w:i/>
          <w:sz w:val="24"/>
          <w:szCs w:val="24"/>
        </w:rPr>
        <w:t>a timeline</w:t>
      </w:r>
      <w:r>
        <w:rPr>
          <w:rFonts w:ascii="Muli" w:eastAsia="Muli" w:hAnsi="Muli" w:cs="Muli"/>
          <w:i/>
          <w:sz w:val="24"/>
          <w:szCs w:val="24"/>
        </w:rPr>
        <w:t xml:space="preserve"> of what has happened and will happen, including frequency of workshops being offered and topics that have been/will be included.)</w:t>
      </w:r>
    </w:p>
    <w:p w14:paraId="4003003B" w14:textId="77777777" w:rsidR="00AB13B5" w:rsidRDefault="00AB13B5">
      <w:pPr>
        <w:rPr>
          <w:rFonts w:ascii="Muli" w:eastAsia="Muli" w:hAnsi="Muli" w:cs="Muli"/>
          <w:sz w:val="24"/>
          <w:szCs w:val="24"/>
        </w:rPr>
      </w:pPr>
    </w:p>
    <w:p w14:paraId="4E2CB5D8" w14:textId="77777777" w:rsidR="00AB13B5" w:rsidRDefault="00E52B0A">
      <w:pPr>
        <w:rPr>
          <w:rFonts w:ascii="Muli" w:eastAsia="Muli" w:hAnsi="Muli" w:cs="Muli"/>
          <w:sz w:val="24"/>
          <w:szCs w:val="24"/>
        </w:rPr>
      </w:pPr>
      <w:r>
        <w:rPr>
          <w:rFonts w:ascii="Muli" w:eastAsia="Muli" w:hAnsi="Muli" w:cs="Muli"/>
          <w:sz w:val="24"/>
          <w:szCs w:val="24"/>
        </w:rPr>
        <w:t xml:space="preserve">Suggested language: Each workshop will focus on one of the principles and will offer three action-oriented tips to help bring the principle to life. In addition, we will be sharing follow-up emails to reinforce those tips. Topics covered in workshops so far include ______. The most recent workshop focused on empowerment, voice, and choice. Below are some tips on how to implement this principle in your practice. </w:t>
      </w:r>
    </w:p>
    <w:p w14:paraId="2448F437" w14:textId="77777777" w:rsidR="00AB13B5" w:rsidRDefault="00AB13B5">
      <w:pPr>
        <w:rPr>
          <w:rFonts w:ascii="Muli" w:eastAsia="Muli" w:hAnsi="Muli" w:cs="Muli"/>
          <w:sz w:val="24"/>
          <w:szCs w:val="24"/>
        </w:rPr>
      </w:pPr>
    </w:p>
    <w:p w14:paraId="1DCDA62B" w14:textId="77777777" w:rsidR="00AB13B5" w:rsidRDefault="00E52B0A">
      <w:pPr>
        <w:rPr>
          <w:rFonts w:ascii="Muli" w:eastAsia="Muli" w:hAnsi="Muli" w:cs="Muli"/>
          <w:b/>
          <w:sz w:val="24"/>
          <w:szCs w:val="24"/>
        </w:rPr>
      </w:pPr>
      <w:r>
        <w:rPr>
          <w:rFonts w:ascii="Muli" w:eastAsia="Muli" w:hAnsi="Muli" w:cs="Muli"/>
          <w:b/>
          <w:sz w:val="24"/>
          <w:szCs w:val="24"/>
        </w:rPr>
        <w:t>Empowerment, Voice, &amp; Choice definition</w:t>
      </w:r>
    </w:p>
    <w:p w14:paraId="756C7E55" w14:textId="77777777" w:rsidR="00AB13B5" w:rsidRDefault="00E52B0A">
      <w:pPr>
        <w:rPr>
          <w:rFonts w:ascii="Muli" w:eastAsia="Muli" w:hAnsi="Muli" w:cs="Muli"/>
          <w:b/>
          <w:sz w:val="24"/>
          <w:szCs w:val="24"/>
        </w:rPr>
      </w:pPr>
      <w:r>
        <w:rPr>
          <w:rFonts w:ascii="Muli" w:eastAsia="Muli" w:hAnsi="Muli" w:cs="Muli"/>
          <w:b/>
          <w:noProof/>
          <w:sz w:val="24"/>
          <w:szCs w:val="24"/>
        </w:rPr>
        <w:drawing>
          <wp:inline distT="114300" distB="114300" distL="114300" distR="114300" wp14:anchorId="756B4438" wp14:editId="7F99AF76">
            <wp:extent cx="5048250" cy="3292688"/>
            <wp:effectExtent l="0" t="0" r="0" b="317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060156" cy="3300454"/>
                    </a:xfrm>
                    <a:prstGeom prst="rect">
                      <a:avLst/>
                    </a:prstGeom>
                    <a:ln/>
                  </pic:spPr>
                </pic:pic>
              </a:graphicData>
            </a:graphic>
          </wp:inline>
        </w:drawing>
      </w:r>
    </w:p>
    <w:p w14:paraId="12DD6C1B" w14:textId="245DAB56" w:rsidR="00AB13B5" w:rsidRPr="00CF0B85" w:rsidRDefault="00E52B0A" w:rsidP="00CF0B85">
      <w:pPr>
        <w:widowControl w:val="0"/>
        <w:spacing w:before="180" w:after="200"/>
        <w:rPr>
          <w:rFonts w:ascii="Muli" w:eastAsia="Muli" w:hAnsi="Muli" w:cs="Muli"/>
          <w:sz w:val="24"/>
          <w:szCs w:val="24"/>
        </w:rPr>
      </w:pPr>
      <w:r>
        <w:rPr>
          <w:rFonts w:ascii="Muli" w:eastAsia="Muli" w:hAnsi="Muli" w:cs="Muli"/>
          <w:sz w:val="24"/>
          <w:szCs w:val="24"/>
        </w:rPr>
        <w:t>(you may want to include the word cloud from your workshop here or you can use the graphic provided)</w:t>
      </w:r>
    </w:p>
    <w:p w14:paraId="4A0B8675" w14:textId="02420CEA" w:rsidR="00AB13B5" w:rsidRDefault="00E52B0A" w:rsidP="00CF0B85">
      <w:pPr>
        <w:widowControl w:val="0"/>
        <w:spacing w:before="180" w:after="200"/>
        <w:ind w:left="-90" w:right="-90"/>
        <w:jc w:val="center"/>
        <w:rPr>
          <w:rFonts w:ascii="Muli" w:eastAsia="Muli" w:hAnsi="Muli" w:cs="Muli"/>
          <w:sz w:val="24"/>
          <w:szCs w:val="24"/>
          <w:highlight w:val="white"/>
        </w:rPr>
      </w:pPr>
      <w:r>
        <w:rPr>
          <w:rFonts w:ascii="Muli" w:eastAsia="Muli" w:hAnsi="Muli" w:cs="Muli"/>
          <w:sz w:val="24"/>
          <w:szCs w:val="24"/>
          <w:highlight w:val="white"/>
        </w:rPr>
        <w:lastRenderedPageBreak/>
        <w:t xml:space="preserve">“Throughout the organization and among the clients served, individuals’ strengths and experiences are recognized and built upon. The </w:t>
      </w:r>
      <w:r w:rsidR="00CF0B85">
        <w:rPr>
          <w:rFonts w:ascii="Muli" w:eastAsia="Muli" w:hAnsi="Muli" w:cs="Muli"/>
          <w:sz w:val="24"/>
          <w:szCs w:val="24"/>
          <w:highlight w:val="white"/>
        </w:rPr>
        <w:t>organization fosters</w:t>
      </w:r>
      <w:r>
        <w:rPr>
          <w:rFonts w:ascii="Muli" w:eastAsia="Muli" w:hAnsi="Muli" w:cs="Muli"/>
          <w:sz w:val="24"/>
          <w:szCs w:val="24"/>
          <w:highlight w:val="white"/>
        </w:rPr>
        <w:t xml:space="preserve"> a belief in the primacy of the people served, in resilience, and in the ability of individuals, organizations, and communities to heal and promote recovery from trauma. The organization understands that the experience of trauma may be a unifying aspect in the lives of those who run the organization, who provide the services, and/ or who come to the organization for assistance and support. As such, operations, workforce development and services are organized to foster empowerment for staff and clients alike. Organizations understand the importance of power differentials and ways in which clients, historically, have been diminished in voice and choice and are often recipients of coercive treatment. Clients are supported in shared decision-making, choice, and goal setting to determine the plan of action they need to heal and move forward. They are supported in cultivating self-advocacy skills. Staff are facilitators of recovery rather than controllers of recovery. Staff are empowered to do their work as well as possible by adequate organizational support. This is a parallel process as staff need to feel safe, as much as people receiving services.”</w:t>
      </w:r>
    </w:p>
    <w:p w14:paraId="3732131E" w14:textId="77777777" w:rsidR="00AB13B5" w:rsidRDefault="00E52B0A">
      <w:pPr>
        <w:rPr>
          <w:rFonts w:ascii="Muli" w:eastAsia="Muli" w:hAnsi="Muli" w:cs="Muli"/>
          <w:sz w:val="24"/>
          <w:szCs w:val="24"/>
        </w:rPr>
      </w:pPr>
      <w:r>
        <w:rPr>
          <w:rFonts w:ascii="Muli" w:eastAsia="Muli" w:hAnsi="Muli" w:cs="Muli"/>
          <w:sz w:val="24"/>
          <w:szCs w:val="24"/>
        </w:rPr>
        <w:t xml:space="preserve">Source: </w:t>
      </w:r>
      <w:hyperlink r:id="rId8">
        <w:r>
          <w:rPr>
            <w:rFonts w:ascii="Muli" w:eastAsia="Muli" w:hAnsi="Muli" w:cs="Muli"/>
            <w:color w:val="1155CC"/>
            <w:sz w:val="24"/>
            <w:szCs w:val="24"/>
            <w:u w:val="single"/>
          </w:rPr>
          <w:t>https://www.cdc.gov/cpr/infographi</w:t>
        </w:r>
        <w:r>
          <w:rPr>
            <w:rFonts w:ascii="Muli" w:eastAsia="Muli" w:hAnsi="Muli" w:cs="Muli"/>
            <w:color w:val="1155CC"/>
            <w:sz w:val="24"/>
            <w:szCs w:val="24"/>
            <w:u w:val="single"/>
          </w:rPr>
          <w:t>c</w:t>
        </w:r>
        <w:r>
          <w:rPr>
            <w:rFonts w:ascii="Muli" w:eastAsia="Muli" w:hAnsi="Muli" w:cs="Muli"/>
            <w:color w:val="1155CC"/>
            <w:sz w:val="24"/>
            <w:szCs w:val="24"/>
            <w:u w:val="single"/>
          </w:rPr>
          <w:t>s/6_principles_trauma_info.htm</w:t>
        </w:r>
      </w:hyperlink>
    </w:p>
    <w:p w14:paraId="17142CDC" w14:textId="77777777" w:rsidR="00AB13B5" w:rsidRDefault="00AB13B5">
      <w:pPr>
        <w:rPr>
          <w:rFonts w:ascii="Muli" w:eastAsia="Muli" w:hAnsi="Muli" w:cs="Muli"/>
          <w:sz w:val="24"/>
          <w:szCs w:val="24"/>
        </w:rPr>
      </w:pPr>
    </w:p>
    <w:p w14:paraId="7C09A7EB" w14:textId="77777777" w:rsidR="00AB13B5" w:rsidRDefault="00E52B0A">
      <w:pPr>
        <w:rPr>
          <w:rFonts w:ascii="Muli" w:eastAsia="Muli" w:hAnsi="Muli" w:cs="Muli"/>
          <w:b/>
          <w:sz w:val="24"/>
          <w:szCs w:val="24"/>
        </w:rPr>
      </w:pPr>
      <w:r>
        <w:rPr>
          <w:rFonts w:ascii="Muli" w:eastAsia="Muli" w:hAnsi="Muli" w:cs="Muli"/>
          <w:b/>
          <w:sz w:val="24"/>
          <w:szCs w:val="24"/>
        </w:rPr>
        <w:t>Tip 1: Be Curious</w:t>
      </w:r>
    </w:p>
    <w:p w14:paraId="197BE4D3" w14:textId="77777777" w:rsidR="00AB13B5" w:rsidRDefault="00AB13B5">
      <w:pPr>
        <w:rPr>
          <w:rFonts w:ascii="Muli" w:eastAsia="Muli" w:hAnsi="Muli" w:cs="Muli"/>
          <w:sz w:val="24"/>
          <w:szCs w:val="24"/>
        </w:rPr>
      </w:pPr>
    </w:p>
    <w:p w14:paraId="41062F45" w14:textId="77777777" w:rsidR="00AB13B5" w:rsidRDefault="00E52B0A">
      <w:pPr>
        <w:rPr>
          <w:rFonts w:ascii="Muli" w:eastAsia="Muli" w:hAnsi="Muli" w:cs="Muli"/>
          <w:sz w:val="24"/>
          <w:szCs w:val="24"/>
          <w:u w:val="single"/>
        </w:rPr>
      </w:pPr>
      <w:r>
        <w:rPr>
          <w:rFonts w:ascii="Muli" w:eastAsia="Muli" w:hAnsi="Muli" w:cs="Muli"/>
          <w:sz w:val="24"/>
          <w:szCs w:val="24"/>
          <w:u w:val="single"/>
        </w:rPr>
        <w:t xml:space="preserve">Why? </w:t>
      </w:r>
    </w:p>
    <w:p w14:paraId="255041E2" w14:textId="130F2547" w:rsidR="00AB13B5" w:rsidRDefault="00E52B0A">
      <w:pPr>
        <w:widowControl w:val="0"/>
        <w:rPr>
          <w:rFonts w:ascii="Muli" w:eastAsia="Muli" w:hAnsi="Muli" w:cs="Muli"/>
          <w:sz w:val="24"/>
          <w:szCs w:val="24"/>
        </w:rPr>
      </w:pPr>
      <w:r>
        <w:rPr>
          <w:rFonts w:ascii="Muli" w:eastAsia="Muli" w:hAnsi="Muli" w:cs="Muli"/>
          <w:sz w:val="24"/>
          <w:szCs w:val="24"/>
        </w:rPr>
        <w:t xml:space="preserve">Developing the skill of curiosity helps us overcome our automatic biases of others and can help us stay out of judgment. A </w:t>
      </w:r>
      <w:r w:rsidR="00CF0B85">
        <w:rPr>
          <w:rFonts w:ascii="Muli" w:eastAsia="Muli" w:hAnsi="Muli" w:cs="Muli"/>
          <w:sz w:val="24"/>
          <w:szCs w:val="24"/>
        </w:rPr>
        <w:t>non-judgmental</w:t>
      </w:r>
      <w:r>
        <w:rPr>
          <w:rFonts w:ascii="Muli" w:eastAsia="Muli" w:hAnsi="Muli" w:cs="Muli"/>
          <w:sz w:val="24"/>
          <w:szCs w:val="24"/>
        </w:rPr>
        <w:t xml:space="preserve"> environment creates one where people want to communicate their experiences with each other. This also creates a more inclusive environment where people and relationships are the most important </w:t>
      </w:r>
      <w:r w:rsidR="00CF0B85">
        <w:rPr>
          <w:rFonts w:ascii="Muli" w:eastAsia="Muli" w:hAnsi="Muli" w:cs="Muli"/>
          <w:sz w:val="24"/>
          <w:szCs w:val="24"/>
        </w:rPr>
        <w:t>asset,</w:t>
      </w:r>
      <w:r>
        <w:rPr>
          <w:rFonts w:ascii="Muli" w:eastAsia="Muli" w:hAnsi="Muli" w:cs="Muli"/>
          <w:sz w:val="24"/>
          <w:szCs w:val="24"/>
        </w:rPr>
        <w:t xml:space="preserve"> and everyone is an expert. </w:t>
      </w:r>
    </w:p>
    <w:p w14:paraId="12FC5073" w14:textId="77777777" w:rsidR="00AB13B5" w:rsidRDefault="00AB13B5">
      <w:pPr>
        <w:rPr>
          <w:rFonts w:ascii="Muli" w:eastAsia="Muli" w:hAnsi="Muli" w:cs="Muli"/>
          <w:sz w:val="24"/>
          <w:szCs w:val="24"/>
        </w:rPr>
      </w:pPr>
    </w:p>
    <w:p w14:paraId="74A6FAFB" w14:textId="77777777" w:rsidR="00AB13B5" w:rsidRDefault="00E52B0A">
      <w:pPr>
        <w:rPr>
          <w:rFonts w:ascii="Muli" w:eastAsia="Muli" w:hAnsi="Muli" w:cs="Muli"/>
          <w:sz w:val="24"/>
          <w:szCs w:val="24"/>
          <w:u w:val="single"/>
        </w:rPr>
      </w:pPr>
      <w:r>
        <w:rPr>
          <w:rFonts w:ascii="Muli" w:eastAsia="Muli" w:hAnsi="Muli" w:cs="Muli"/>
          <w:sz w:val="24"/>
          <w:szCs w:val="24"/>
          <w:u w:val="single"/>
        </w:rPr>
        <w:t>How can we do it?</w:t>
      </w:r>
    </w:p>
    <w:p w14:paraId="44F759A8" w14:textId="77777777" w:rsidR="00AB13B5" w:rsidRDefault="00E52B0A">
      <w:pPr>
        <w:widowControl w:val="0"/>
        <w:numPr>
          <w:ilvl w:val="0"/>
          <w:numId w:val="3"/>
        </w:numPr>
        <w:spacing w:before="240" w:line="360" w:lineRule="auto"/>
        <w:ind w:right="320"/>
        <w:rPr>
          <w:rFonts w:ascii="Muli" w:eastAsia="Muli" w:hAnsi="Muli" w:cs="Muli"/>
          <w:sz w:val="24"/>
          <w:szCs w:val="24"/>
          <w:highlight w:val="white"/>
        </w:rPr>
      </w:pPr>
      <w:r>
        <w:rPr>
          <w:rFonts w:ascii="Muli" w:eastAsia="Muli" w:hAnsi="Muli" w:cs="Muli"/>
          <w:sz w:val="24"/>
          <w:szCs w:val="24"/>
          <w:highlight w:val="white"/>
        </w:rPr>
        <w:t>Practice being in awe and wonder of the world</w:t>
      </w:r>
    </w:p>
    <w:p w14:paraId="60376037" w14:textId="77777777" w:rsidR="00AB13B5" w:rsidRDefault="00E52B0A">
      <w:pPr>
        <w:widowControl w:val="0"/>
        <w:numPr>
          <w:ilvl w:val="0"/>
          <w:numId w:val="3"/>
        </w:numPr>
        <w:spacing w:line="360" w:lineRule="auto"/>
        <w:ind w:right="320"/>
        <w:rPr>
          <w:rFonts w:ascii="Muli" w:eastAsia="Muli" w:hAnsi="Muli" w:cs="Muli"/>
          <w:sz w:val="24"/>
          <w:szCs w:val="24"/>
          <w:highlight w:val="white"/>
        </w:rPr>
      </w:pPr>
      <w:r>
        <w:rPr>
          <w:rFonts w:ascii="Muli" w:eastAsia="Muli" w:hAnsi="Muli" w:cs="Muli"/>
          <w:sz w:val="24"/>
          <w:szCs w:val="24"/>
          <w:highlight w:val="white"/>
        </w:rPr>
        <w:t>Embrace the fear of trying something new</w:t>
      </w:r>
    </w:p>
    <w:p w14:paraId="4773042F" w14:textId="41C1BAD3" w:rsidR="00AB13B5" w:rsidRDefault="00CF0B85">
      <w:pPr>
        <w:widowControl w:val="0"/>
        <w:numPr>
          <w:ilvl w:val="0"/>
          <w:numId w:val="3"/>
        </w:numPr>
        <w:rPr>
          <w:rFonts w:ascii="Muli" w:eastAsia="Muli" w:hAnsi="Muli" w:cs="Muli"/>
          <w:sz w:val="24"/>
          <w:szCs w:val="24"/>
        </w:rPr>
      </w:pPr>
      <w:r>
        <w:rPr>
          <w:rFonts w:ascii="Muli" w:eastAsia="Muli" w:hAnsi="Muli" w:cs="Muli"/>
          <w:sz w:val="24"/>
          <w:szCs w:val="24"/>
        </w:rPr>
        <w:t xml:space="preserve">Ask </w:t>
      </w:r>
      <w:r>
        <w:rPr>
          <w:rFonts w:ascii="Muli" w:eastAsia="Muli" w:hAnsi="Muli" w:cs="Muli"/>
          <w:sz w:val="24"/>
          <w:szCs w:val="24"/>
          <w:highlight w:val="white"/>
        </w:rPr>
        <w:t>“</w:t>
      </w:r>
      <w:r w:rsidR="00E52B0A">
        <w:rPr>
          <w:rFonts w:ascii="Muli" w:eastAsia="Muli" w:hAnsi="Muli" w:cs="Muli"/>
          <w:sz w:val="24"/>
          <w:szCs w:val="24"/>
          <w:highlight w:val="white"/>
        </w:rPr>
        <w:t>what,” “when,” “where,” or “how” questions</w:t>
      </w:r>
    </w:p>
    <w:p w14:paraId="22744FA0" w14:textId="77777777" w:rsidR="00AB13B5" w:rsidRDefault="00E52B0A">
      <w:pPr>
        <w:widowControl w:val="0"/>
        <w:numPr>
          <w:ilvl w:val="0"/>
          <w:numId w:val="3"/>
        </w:numPr>
        <w:spacing w:line="360" w:lineRule="auto"/>
        <w:rPr>
          <w:rFonts w:ascii="Muli" w:eastAsia="Muli" w:hAnsi="Muli" w:cs="Muli"/>
          <w:sz w:val="24"/>
          <w:szCs w:val="24"/>
        </w:rPr>
      </w:pPr>
      <w:r>
        <w:rPr>
          <w:rFonts w:ascii="Muli" w:eastAsia="Muli" w:hAnsi="Muli" w:cs="Muli"/>
          <w:sz w:val="24"/>
          <w:szCs w:val="24"/>
        </w:rPr>
        <w:t xml:space="preserve">Don’t take anything personally </w:t>
      </w:r>
    </w:p>
    <w:p w14:paraId="631F6AB7" w14:textId="77777777" w:rsidR="00AB13B5" w:rsidRDefault="00E52B0A">
      <w:pPr>
        <w:widowControl w:val="0"/>
        <w:numPr>
          <w:ilvl w:val="0"/>
          <w:numId w:val="3"/>
        </w:numPr>
        <w:spacing w:line="360" w:lineRule="auto"/>
        <w:ind w:right="320"/>
        <w:rPr>
          <w:rFonts w:ascii="Muli" w:eastAsia="Muli" w:hAnsi="Muli" w:cs="Muli"/>
          <w:sz w:val="24"/>
          <w:szCs w:val="24"/>
          <w:highlight w:val="white"/>
        </w:rPr>
      </w:pPr>
      <w:r>
        <w:rPr>
          <w:rFonts w:ascii="Muli" w:eastAsia="Muli" w:hAnsi="Muli" w:cs="Muli"/>
          <w:sz w:val="24"/>
          <w:szCs w:val="24"/>
          <w:highlight w:val="white"/>
        </w:rPr>
        <w:t xml:space="preserve">Observe others </w:t>
      </w:r>
    </w:p>
    <w:p w14:paraId="474DD428" w14:textId="77777777" w:rsidR="00AB13B5" w:rsidRDefault="00E52B0A">
      <w:pPr>
        <w:widowControl w:val="0"/>
        <w:numPr>
          <w:ilvl w:val="0"/>
          <w:numId w:val="3"/>
        </w:numPr>
        <w:spacing w:after="400" w:line="360" w:lineRule="auto"/>
        <w:ind w:right="320"/>
        <w:rPr>
          <w:rFonts w:ascii="Muli" w:eastAsia="Muli" w:hAnsi="Muli" w:cs="Muli"/>
          <w:sz w:val="24"/>
          <w:szCs w:val="24"/>
          <w:highlight w:val="white"/>
        </w:rPr>
      </w:pPr>
      <w:r>
        <w:rPr>
          <w:rFonts w:ascii="Muli" w:eastAsia="Muli" w:hAnsi="Muli" w:cs="Muli"/>
          <w:sz w:val="24"/>
          <w:szCs w:val="24"/>
          <w:highlight w:val="white"/>
        </w:rPr>
        <w:t>Take risks to and try new experiences</w:t>
      </w:r>
    </w:p>
    <w:p w14:paraId="0FD0EF08" w14:textId="77777777" w:rsidR="00AB13B5" w:rsidRDefault="00E52B0A">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lastRenderedPageBreak/>
        <w:t>Tip 1 in action:</w:t>
      </w:r>
    </w:p>
    <w:p w14:paraId="5D6EB9FB" w14:textId="77777777" w:rsidR="00AB13B5" w:rsidRDefault="00E52B0A">
      <w:pPr>
        <w:pBdr>
          <w:top w:val="nil"/>
          <w:left w:val="nil"/>
          <w:bottom w:val="nil"/>
          <w:right w:val="nil"/>
          <w:between w:val="nil"/>
        </w:pBdr>
        <w:rPr>
          <w:rFonts w:ascii="Muli" w:eastAsia="Muli" w:hAnsi="Muli" w:cs="Muli"/>
          <w:sz w:val="24"/>
          <w:szCs w:val="24"/>
        </w:rPr>
      </w:pPr>
      <w:r>
        <w:rPr>
          <w:rFonts w:ascii="Muli" w:eastAsia="Muli" w:hAnsi="Muli" w:cs="Muli"/>
          <w:sz w:val="24"/>
          <w:szCs w:val="24"/>
        </w:rPr>
        <w:t>Taking a curious approach starts with keeping your own biases in check. Set the intention this week to approach the world as a beginner. Try this on your commute to work or while observing someone doing a task that you have seen done countless times. Let go of the need to be the person with the correct answer and ask other people for their thoughts, feelings, and experiences. You can practice this with colleagues and patients and notice what you learn.</w:t>
      </w:r>
    </w:p>
    <w:p w14:paraId="7BE1B53C" w14:textId="77777777" w:rsidR="00AB13B5" w:rsidRDefault="00AB13B5">
      <w:pPr>
        <w:pBdr>
          <w:top w:val="nil"/>
          <w:left w:val="nil"/>
          <w:bottom w:val="nil"/>
          <w:right w:val="nil"/>
          <w:between w:val="nil"/>
        </w:pBdr>
        <w:rPr>
          <w:rFonts w:ascii="Muli" w:eastAsia="Muli" w:hAnsi="Muli" w:cs="Muli"/>
          <w:sz w:val="24"/>
          <w:szCs w:val="24"/>
        </w:rPr>
      </w:pPr>
    </w:p>
    <w:p w14:paraId="1CF2C3F2" w14:textId="77777777" w:rsidR="00AB13B5" w:rsidRDefault="00E52B0A">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 xml:space="preserve">Tip 1 resource: </w:t>
      </w:r>
    </w:p>
    <w:p w14:paraId="2853EC37" w14:textId="77777777" w:rsidR="00AB13B5" w:rsidRDefault="00E52B0A">
      <w:pPr>
        <w:pBdr>
          <w:top w:val="nil"/>
          <w:left w:val="nil"/>
          <w:bottom w:val="nil"/>
          <w:right w:val="nil"/>
          <w:between w:val="nil"/>
        </w:pBdr>
        <w:rPr>
          <w:b/>
          <w:color w:val="58595B"/>
          <w:sz w:val="24"/>
          <w:szCs w:val="24"/>
        </w:rPr>
      </w:pPr>
      <w:r>
        <w:rPr>
          <w:rFonts w:ascii="Muli" w:eastAsia="Muli" w:hAnsi="Muli" w:cs="Muli"/>
          <w:sz w:val="24"/>
          <w:szCs w:val="24"/>
        </w:rPr>
        <w:t>The Curiosity Factor</w:t>
      </w:r>
    </w:p>
    <w:p w14:paraId="3699B087" w14:textId="65CEF820" w:rsidR="00AB13B5" w:rsidRDefault="00CF0B85">
      <w:pPr>
        <w:pBdr>
          <w:top w:val="nil"/>
          <w:left w:val="nil"/>
          <w:bottom w:val="nil"/>
          <w:right w:val="nil"/>
          <w:between w:val="nil"/>
        </w:pBdr>
        <w:rPr>
          <w:rFonts w:ascii="Muli" w:eastAsia="Muli" w:hAnsi="Muli" w:cs="Muli"/>
          <w:sz w:val="24"/>
          <w:szCs w:val="24"/>
        </w:rPr>
      </w:pPr>
      <w:hyperlink r:id="rId9" w:history="1">
        <w:r w:rsidRPr="00E66CFE">
          <w:rPr>
            <w:rStyle w:val="Hyperlink"/>
            <w:rFonts w:ascii="Muli" w:eastAsia="Muli" w:hAnsi="Muli" w:cs="Muli"/>
            <w:sz w:val="24"/>
            <w:szCs w:val="24"/>
          </w:rPr>
          <w:t>https://www.bristolglobal.com/cup-of-j</w:t>
        </w:r>
        <w:r w:rsidRPr="00E66CFE">
          <w:rPr>
            <w:rStyle w:val="Hyperlink"/>
            <w:rFonts w:ascii="Muli" w:eastAsia="Muli" w:hAnsi="Muli" w:cs="Muli"/>
            <w:sz w:val="24"/>
            <w:szCs w:val="24"/>
          </w:rPr>
          <w:t>o</w:t>
        </w:r>
        <w:r w:rsidRPr="00E66CFE">
          <w:rPr>
            <w:rStyle w:val="Hyperlink"/>
            <w:rFonts w:ascii="Muli" w:eastAsia="Muli" w:hAnsi="Muli" w:cs="Muli"/>
            <w:sz w:val="24"/>
            <w:szCs w:val="24"/>
          </w:rPr>
          <w:t>e/the-curiosity-factor/</w:t>
        </w:r>
      </w:hyperlink>
      <w:r w:rsidR="00E52B0A">
        <w:rPr>
          <w:rFonts w:ascii="Muli" w:eastAsia="Muli" w:hAnsi="Muli" w:cs="Muli"/>
          <w:sz w:val="24"/>
          <w:szCs w:val="24"/>
        </w:rPr>
        <w:t>.</w:t>
      </w:r>
    </w:p>
    <w:p w14:paraId="41160DE0" w14:textId="77777777" w:rsidR="00AB13B5" w:rsidRDefault="00AB13B5">
      <w:pPr>
        <w:ind w:left="720"/>
        <w:rPr>
          <w:rFonts w:ascii="Muli" w:eastAsia="Muli" w:hAnsi="Muli" w:cs="Muli"/>
          <w:sz w:val="24"/>
          <w:szCs w:val="24"/>
        </w:rPr>
      </w:pPr>
    </w:p>
    <w:p w14:paraId="061F1442" w14:textId="77777777" w:rsidR="00AB13B5" w:rsidRDefault="00E52B0A">
      <w:pPr>
        <w:rPr>
          <w:rFonts w:ascii="Muli" w:eastAsia="Muli" w:hAnsi="Muli" w:cs="Muli"/>
          <w:b/>
          <w:sz w:val="24"/>
          <w:szCs w:val="24"/>
        </w:rPr>
      </w:pPr>
      <w:r>
        <w:rPr>
          <w:rFonts w:ascii="Muli" w:eastAsia="Muli" w:hAnsi="Muli" w:cs="Muli"/>
          <w:b/>
          <w:sz w:val="24"/>
          <w:szCs w:val="24"/>
        </w:rPr>
        <w:t>Tip 2: Offer choice</w:t>
      </w:r>
    </w:p>
    <w:p w14:paraId="7158DF32" w14:textId="77777777" w:rsidR="00AB13B5" w:rsidRDefault="00E52B0A">
      <w:pPr>
        <w:rPr>
          <w:rFonts w:ascii="Muli" w:eastAsia="Muli" w:hAnsi="Muli" w:cs="Muli"/>
          <w:sz w:val="24"/>
          <w:szCs w:val="24"/>
          <w:u w:val="single"/>
        </w:rPr>
      </w:pPr>
      <w:r>
        <w:rPr>
          <w:rFonts w:ascii="Muli" w:eastAsia="Muli" w:hAnsi="Muli" w:cs="Muli"/>
          <w:sz w:val="24"/>
          <w:szCs w:val="24"/>
          <w:u w:val="single"/>
        </w:rPr>
        <w:t xml:space="preserve">Why? </w:t>
      </w:r>
    </w:p>
    <w:p w14:paraId="79777C58" w14:textId="77777777" w:rsidR="00AB13B5" w:rsidRDefault="00E52B0A">
      <w:pPr>
        <w:widowControl w:val="0"/>
        <w:spacing w:line="240" w:lineRule="auto"/>
        <w:rPr>
          <w:rFonts w:ascii="Muli" w:eastAsia="Muli" w:hAnsi="Muli" w:cs="Muli"/>
          <w:sz w:val="24"/>
          <w:szCs w:val="24"/>
        </w:rPr>
      </w:pPr>
      <w:r>
        <w:rPr>
          <w:rFonts w:ascii="Muli" w:eastAsia="Muli" w:hAnsi="Muli" w:cs="Muli"/>
          <w:sz w:val="24"/>
          <w:szCs w:val="24"/>
        </w:rPr>
        <w:t xml:space="preserve">When we feel like we don’t have a choice, it’s disempowering. While making decisions can be difficult at times (choosing between two unfavorable experiences), offering a choice gives space for autonomy/agency and empowerment. Understanding brain science helps us support people as they are making decisions. When people are in a flipped lid state, they are not </w:t>
      </w:r>
      <w:proofErr w:type="gramStart"/>
      <w:r>
        <w:rPr>
          <w:rFonts w:ascii="Muli" w:eastAsia="Muli" w:hAnsi="Muli" w:cs="Muli"/>
          <w:sz w:val="24"/>
          <w:szCs w:val="24"/>
        </w:rPr>
        <w:t>making a decision</w:t>
      </w:r>
      <w:proofErr w:type="gramEnd"/>
      <w:r>
        <w:rPr>
          <w:rFonts w:ascii="Muli" w:eastAsia="Muli" w:hAnsi="Muli" w:cs="Muli"/>
          <w:sz w:val="24"/>
          <w:szCs w:val="24"/>
        </w:rPr>
        <w:t xml:space="preserve"> but rather complying with a request. Only a whole brain can process words and make comparisons so if someone’s lid is flipped, they are not </w:t>
      </w:r>
      <w:proofErr w:type="gramStart"/>
      <w:r>
        <w:rPr>
          <w:rFonts w:ascii="Muli" w:eastAsia="Muli" w:hAnsi="Muli" w:cs="Muli"/>
          <w:sz w:val="24"/>
          <w:szCs w:val="24"/>
        </w:rPr>
        <w:t>choosing</w:t>
      </w:r>
      <w:proofErr w:type="gramEnd"/>
      <w:r>
        <w:rPr>
          <w:rFonts w:ascii="Muli" w:eastAsia="Muli" w:hAnsi="Muli" w:cs="Muli"/>
          <w:sz w:val="24"/>
          <w:szCs w:val="24"/>
        </w:rPr>
        <w:t xml:space="preserve"> their choice. This can be a re-traumatizing experience for people who have a history of disempowerment. Understanding choice through the lens of brain science can help us help people to make decisions that are congruent with their wants and needs.</w:t>
      </w:r>
    </w:p>
    <w:p w14:paraId="77EA2D7B" w14:textId="77777777" w:rsidR="00AB13B5" w:rsidRDefault="00AB13B5">
      <w:pPr>
        <w:widowControl w:val="0"/>
        <w:spacing w:line="240" w:lineRule="auto"/>
        <w:rPr>
          <w:rFonts w:ascii="Muli" w:eastAsia="Muli" w:hAnsi="Muli" w:cs="Muli"/>
          <w:sz w:val="24"/>
          <w:szCs w:val="24"/>
        </w:rPr>
      </w:pPr>
    </w:p>
    <w:p w14:paraId="6DDFCF14" w14:textId="77777777" w:rsidR="00AB13B5" w:rsidRDefault="00E52B0A">
      <w:pPr>
        <w:widowControl w:val="0"/>
        <w:spacing w:line="240" w:lineRule="auto"/>
        <w:rPr>
          <w:rFonts w:ascii="Muli" w:eastAsia="Muli" w:hAnsi="Muli" w:cs="Muli"/>
          <w:sz w:val="24"/>
          <w:szCs w:val="24"/>
        </w:rPr>
      </w:pPr>
      <w:r>
        <w:rPr>
          <w:rFonts w:ascii="Muli" w:eastAsia="Muli" w:hAnsi="Muli" w:cs="Muli"/>
          <w:i/>
          <w:sz w:val="24"/>
          <w:szCs w:val="24"/>
        </w:rPr>
        <w:t xml:space="preserve">Note: Practice connection before compliance. Letting go of control and outcomes can be difficult when we want people to make the decision that we believe is going to help them </w:t>
      </w:r>
      <w:r>
        <w:rPr>
          <w:rFonts w:ascii="Muli" w:eastAsia="Muli" w:hAnsi="Muli" w:cs="Muli"/>
          <w:sz w:val="24"/>
          <w:szCs w:val="24"/>
        </w:rPr>
        <w:t xml:space="preserve">heal. Focus on the person and the relationship. </w:t>
      </w:r>
    </w:p>
    <w:p w14:paraId="3E1814CC" w14:textId="77777777" w:rsidR="00AB13B5" w:rsidRDefault="00AB13B5">
      <w:pPr>
        <w:rPr>
          <w:rFonts w:ascii="Muli" w:eastAsia="Muli" w:hAnsi="Muli" w:cs="Muli"/>
          <w:sz w:val="24"/>
          <w:szCs w:val="24"/>
        </w:rPr>
      </w:pPr>
    </w:p>
    <w:p w14:paraId="3CE2AA8E" w14:textId="77777777" w:rsidR="00AB13B5" w:rsidRDefault="00E52B0A">
      <w:pPr>
        <w:pBdr>
          <w:top w:val="nil"/>
          <w:left w:val="nil"/>
          <w:bottom w:val="nil"/>
          <w:right w:val="nil"/>
          <w:between w:val="nil"/>
        </w:pBdr>
        <w:rPr>
          <w:rFonts w:ascii="Muli" w:eastAsia="Muli" w:hAnsi="Muli" w:cs="Muli"/>
          <w:sz w:val="24"/>
          <w:szCs w:val="24"/>
          <w:u w:val="single"/>
        </w:rPr>
      </w:pPr>
      <w:r>
        <w:rPr>
          <w:rFonts w:ascii="Muli" w:eastAsia="Muli" w:hAnsi="Muli" w:cs="Muli"/>
          <w:sz w:val="24"/>
          <w:szCs w:val="24"/>
          <w:u w:val="single"/>
        </w:rPr>
        <w:t>How can we do it?</w:t>
      </w:r>
    </w:p>
    <w:p w14:paraId="5EB5D842" w14:textId="77777777" w:rsidR="00AB13B5" w:rsidRDefault="00E52B0A">
      <w:pPr>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Regulate! (get whole-brained)</w:t>
      </w:r>
    </w:p>
    <w:p w14:paraId="0136518B" w14:textId="77777777" w:rsidR="00AB13B5" w:rsidRDefault="00E52B0A">
      <w:pPr>
        <w:numPr>
          <w:ilvl w:val="0"/>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Offer choice when </w:t>
      </w:r>
      <w:proofErr w:type="gramStart"/>
      <w:r>
        <w:rPr>
          <w:rFonts w:ascii="Muli" w:eastAsia="Muli" w:hAnsi="Muli" w:cs="Muli"/>
          <w:sz w:val="24"/>
          <w:szCs w:val="24"/>
        </w:rPr>
        <w:t>possible</w:t>
      </w:r>
      <w:proofErr w:type="gramEnd"/>
      <w:r>
        <w:rPr>
          <w:rFonts w:ascii="Muli" w:eastAsia="Muli" w:hAnsi="Muli" w:cs="Muli"/>
          <w:sz w:val="24"/>
          <w:szCs w:val="24"/>
        </w:rPr>
        <w:t xml:space="preserve"> in:</w:t>
      </w:r>
    </w:p>
    <w:p w14:paraId="1BE2F4C0"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Sequence of events</w:t>
      </w:r>
    </w:p>
    <w:p w14:paraId="6CD42684"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Which event </w:t>
      </w:r>
    </w:p>
    <w:p w14:paraId="21D68736"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Participation</w:t>
      </w:r>
    </w:p>
    <w:p w14:paraId="3E0DD80B"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Timing </w:t>
      </w:r>
    </w:p>
    <w:p w14:paraId="3425E507"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Who is present at the meeting/appointment</w:t>
      </w:r>
    </w:p>
    <w:p w14:paraId="2CD01EE0" w14:textId="77777777" w:rsidR="00AB13B5" w:rsidRDefault="00E52B0A">
      <w:pPr>
        <w:numPr>
          <w:ilvl w:val="1"/>
          <w:numId w:val="2"/>
        </w:numPr>
        <w:pBdr>
          <w:top w:val="nil"/>
          <w:left w:val="nil"/>
          <w:bottom w:val="nil"/>
          <w:right w:val="nil"/>
          <w:between w:val="nil"/>
        </w:pBdr>
        <w:rPr>
          <w:rFonts w:ascii="Muli" w:eastAsia="Muli" w:hAnsi="Muli" w:cs="Muli"/>
          <w:sz w:val="24"/>
          <w:szCs w:val="24"/>
        </w:rPr>
      </w:pPr>
      <w:r>
        <w:rPr>
          <w:rFonts w:ascii="Muli" w:eastAsia="Muli" w:hAnsi="Muli" w:cs="Muli"/>
          <w:sz w:val="24"/>
          <w:szCs w:val="24"/>
        </w:rPr>
        <w:t>Location</w:t>
      </w:r>
    </w:p>
    <w:p w14:paraId="473D4F57" w14:textId="77777777" w:rsidR="00AB13B5" w:rsidRDefault="00AB13B5">
      <w:pPr>
        <w:pBdr>
          <w:top w:val="nil"/>
          <w:left w:val="nil"/>
          <w:bottom w:val="nil"/>
          <w:right w:val="nil"/>
          <w:between w:val="nil"/>
        </w:pBdr>
        <w:ind w:left="720"/>
        <w:rPr>
          <w:rFonts w:ascii="Muli" w:eastAsia="Muli" w:hAnsi="Muli" w:cs="Muli"/>
          <w:sz w:val="24"/>
          <w:szCs w:val="24"/>
        </w:rPr>
      </w:pPr>
    </w:p>
    <w:p w14:paraId="16199FE3" w14:textId="77777777" w:rsidR="00AB13B5" w:rsidRDefault="00E52B0A">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Tip 2 in action:</w:t>
      </w:r>
    </w:p>
    <w:p w14:paraId="701794CA" w14:textId="0B05BD16" w:rsidR="00AB13B5" w:rsidRDefault="00E52B0A">
      <w:pPr>
        <w:pBdr>
          <w:top w:val="nil"/>
          <w:left w:val="nil"/>
          <w:bottom w:val="nil"/>
          <w:right w:val="nil"/>
          <w:between w:val="nil"/>
        </w:pBdr>
        <w:rPr>
          <w:rFonts w:ascii="Muli" w:eastAsia="Muli" w:hAnsi="Muli" w:cs="Muli"/>
          <w:sz w:val="24"/>
          <w:szCs w:val="24"/>
        </w:rPr>
      </w:pPr>
      <w:r>
        <w:rPr>
          <w:rFonts w:ascii="Muli" w:eastAsia="Muli" w:hAnsi="Muli" w:cs="Muli"/>
          <w:sz w:val="24"/>
          <w:szCs w:val="24"/>
        </w:rPr>
        <w:t xml:space="preserve">Identify places where you can offer people choices. If you notice your lid flipping because of a choice someone else is making, take a pause and notice it so that you can get yourself whole-brained and support the relationship and the person. You can communicate your fears and </w:t>
      </w:r>
      <w:r w:rsidR="00CF0B85">
        <w:rPr>
          <w:rFonts w:ascii="Muli" w:eastAsia="Muli" w:hAnsi="Muli" w:cs="Muli"/>
          <w:sz w:val="24"/>
          <w:szCs w:val="24"/>
        </w:rPr>
        <w:t>worries</w:t>
      </w:r>
      <w:r>
        <w:rPr>
          <w:rFonts w:ascii="Muli" w:eastAsia="Muli" w:hAnsi="Muli" w:cs="Muli"/>
          <w:sz w:val="24"/>
          <w:szCs w:val="24"/>
        </w:rPr>
        <w:t xml:space="preserve"> alongside your care and concern for them. This can be a tough balance and practice makes progress!</w:t>
      </w:r>
    </w:p>
    <w:p w14:paraId="53B3F49B" w14:textId="77777777" w:rsidR="00AB13B5" w:rsidRDefault="00AB13B5">
      <w:pPr>
        <w:pBdr>
          <w:top w:val="nil"/>
          <w:left w:val="nil"/>
          <w:bottom w:val="nil"/>
          <w:right w:val="nil"/>
          <w:between w:val="nil"/>
        </w:pBdr>
        <w:rPr>
          <w:rFonts w:ascii="Muli" w:eastAsia="Muli" w:hAnsi="Muli" w:cs="Muli"/>
          <w:sz w:val="24"/>
          <w:szCs w:val="24"/>
        </w:rPr>
      </w:pPr>
    </w:p>
    <w:p w14:paraId="39BBB573" w14:textId="77777777" w:rsidR="00AB13B5" w:rsidRDefault="00E52B0A">
      <w:pPr>
        <w:pBdr>
          <w:top w:val="nil"/>
          <w:left w:val="nil"/>
          <w:bottom w:val="nil"/>
          <w:right w:val="nil"/>
          <w:between w:val="nil"/>
        </w:pBdr>
        <w:rPr>
          <w:rFonts w:ascii="Muli" w:eastAsia="Muli" w:hAnsi="Muli" w:cs="Muli"/>
          <w:b/>
          <w:sz w:val="24"/>
          <w:szCs w:val="24"/>
        </w:rPr>
      </w:pPr>
      <w:r>
        <w:rPr>
          <w:rFonts w:ascii="Muli" w:eastAsia="Muli" w:hAnsi="Muli" w:cs="Muli"/>
          <w:b/>
          <w:sz w:val="24"/>
          <w:szCs w:val="24"/>
        </w:rPr>
        <w:t xml:space="preserve">Tip 2 resource: </w:t>
      </w:r>
    </w:p>
    <w:p w14:paraId="712CE021" w14:textId="56BD9F80" w:rsidR="00AB13B5" w:rsidRDefault="00E52B0A">
      <w:pPr>
        <w:pStyle w:val="Heading1"/>
        <w:keepNext w:val="0"/>
        <w:keepLines w:val="0"/>
        <w:shd w:val="clear" w:color="auto" w:fill="FCFCFC"/>
        <w:spacing w:before="120" w:after="0" w:line="292" w:lineRule="auto"/>
        <w:rPr>
          <w:rFonts w:ascii="Muli" w:eastAsia="Muli" w:hAnsi="Muli" w:cs="Muli"/>
          <w:color w:val="333333"/>
          <w:sz w:val="24"/>
          <w:szCs w:val="24"/>
        </w:rPr>
      </w:pPr>
      <w:bookmarkStart w:id="0" w:name="_ua6phqhhhbns" w:colFirst="0" w:colLast="0"/>
      <w:bookmarkEnd w:id="0"/>
      <w:r>
        <w:rPr>
          <w:rFonts w:ascii="Muli" w:eastAsia="Muli" w:hAnsi="Muli" w:cs="Muli"/>
          <w:color w:val="333333"/>
          <w:sz w:val="24"/>
          <w:szCs w:val="24"/>
        </w:rPr>
        <w:t>The Power Of Choice And What Matters Most For The Future Of Work</w:t>
      </w:r>
      <w:r>
        <w:rPr>
          <w:rFonts w:ascii="Muli" w:eastAsia="Muli" w:hAnsi="Muli" w:cs="Muli"/>
          <w:sz w:val="24"/>
          <w:szCs w:val="24"/>
        </w:rPr>
        <w:t xml:space="preserve"> </w:t>
      </w:r>
      <w:hyperlink r:id="rId10" w:history="1">
        <w:r w:rsidR="00CF0B85" w:rsidRPr="00E66CFE">
          <w:rPr>
            <w:rStyle w:val="Hyperlink"/>
            <w:rFonts w:ascii="Muli" w:eastAsia="Muli" w:hAnsi="Muli" w:cs="Muli"/>
            <w:sz w:val="24"/>
            <w:szCs w:val="24"/>
          </w:rPr>
          <w:t>https://www.forbes.com/sites/tracybrower/2021/02/21/the-power-of-choice-and-what-matters-most-for-the-future-o</w:t>
        </w:r>
        <w:r w:rsidR="00CF0B85" w:rsidRPr="00E66CFE">
          <w:rPr>
            <w:rStyle w:val="Hyperlink"/>
            <w:rFonts w:ascii="Muli" w:eastAsia="Muli" w:hAnsi="Muli" w:cs="Muli"/>
            <w:sz w:val="24"/>
            <w:szCs w:val="24"/>
          </w:rPr>
          <w:t>f</w:t>
        </w:r>
        <w:r w:rsidR="00CF0B85" w:rsidRPr="00E66CFE">
          <w:rPr>
            <w:rStyle w:val="Hyperlink"/>
            <w:rFonts w:ascii="Muli" w:eastAsia="Muli" w:hAnsi="Muli" w:cs="Muli"/>
            <w:sz w:val="24"/>
            <w:szCs w:val="24"/>
          </w:rPr>
          <w:t>-work/</w:t>
        </w:r>
      </w:hyperlink>
    </w:p>
    <w:p w14:paraId="619F4CA5" w14:textId="77777777" w:rsidR="00AB13B5" w:rsidRDefault="00E52B0A">
      <w:pPr>
        <w:widowControl w:val="0"/>
        <w:spacing w:line="240" w:lineRule="auto"/>
        <w:rPr>
          <w:rFonts w:ascii="Muli" w:eastAsia="Muli" w:hAnsi="Muli" w:cs="Muli"/>
          <w:sz w:val="24"/>
          <w:szCs w:val="24"/>
        </w:rPr>
      </w:pPr>
      <w:r>
        <w:rPr>
          <w:rFonts w:ascii="Muli" w:eastAsia="Muli" w:hAnsi="Muli" w:cs="Muli"/>
          <w:sz w:val="24"/>
          <w:szCs w:val="24"/>
        </w:rPr>
        <w:t xml:space="preserve">100 Would You Rather Questions for Coworkers- </w:t>
      </w:r>
      <w:hyperlink r:id="rId11">
        <w:r>
          <w:rPr>
            <w:rFonts w:ascii="Muli" w:eastAsia="Muli" w:hAnsi="Muli" w:cs="Muli"/>
            <w:color w:val="1155CC"/>
            <w:sz w:val="24"/>
            <w:szCs w:val="24"/>
            <w:u w:val="single"/>
          </w:rPr>
          <w:t>https://www.signupgenius.com/Business/wou</w:t>
        </w:r>
        <w:r>
          <w:rPr>
            <w:rFonts w:ascii="Muli" w:eastAsia="Muli" w:hAnsi="Muli" w:cs="Muli"/>
            <w:color w:val="1155CC"/>
            <w:sz w:val="24"/>
            <w:szCs w:val="24"/>
            <w:u w:val="single"/>
          </w:rPr>
          <w:t>l</w:t>
        </w:r>
        <w:r>
          <w:rPr>
            <w:rFonts w:ascii="Muli" w:eastAsia="Muli" w:hAnsi="Muli" w:cs="Muli"/>
            <w:color w:val="1155CC"/>
            <w:sz w:val="24"/>
            <w:szCs w:val="24"/>
            <w:u w:val="single"/>
          </w:rPr>
          <w:t>d-you-rather-questions-coworkers.cfm</w:t>
        </w:r>
      </w:hyperlink>
    </w:p>
    <w:p w14:paraId="374C3D1E" w14:textId="77777777" w:rsidR="00AB13B5" w:rsidRDefault="00AB13B5">
      <w:pPr>
        <w:rPr>
          <w:rFonts w:ascii="Muli" w:eastAsia="Muli" w:hAnsi="Muli" w:cs="Muli"/>
          <w:b/>
          <w:sz w:val="24"/>
          <w:szCs w:val="24"/>
        </w:rPr>
      </w:pPr>
    </w:p>
    <w:p w14:paraId="02D18650" w14:textId="77777777" w:rsidR="00AB13B5" w:rsidRDefault="00E52B0A">
      <w:pPr>
        <w:rPr>
          <w:rFonts w:ascii="Muli" w:eastAsia="Muli" w:hAnsi="Muli" w:cs="Muli"/>
          <w:b/>
          <w:sz w:val="24"/>
          <w:szCs w:val="24"/>
        </w:rPr>
      </w:pPr>
      <w:r>
        <w:rPr>
          <w:rFonts w:ascii="Muli" w:eastAsia="Muli" w:hAnsi="Muli" w:cs="Muli"/>
          <w:b/>
          <w:sz w:val="24"/>
          <w:szCs w:val="24"/>
        </w:rPr>
        <w:t>Tip 3: Trust your people</w:t>
      </w:r>
    </w:p>
    <w:p w14:paraId="3B1A5972" w14:textId="77777777" w:rsidR="00AB13B5" w:rsidRDefault="00E52B0A">
      <w:pPr>
        <w:rPr>
          <w:rFonts w:ascii="Muli" w:eastAsia="Muli" w:hAnsi="Muli" w:cs="Muli"/>
          <w:sz w:val="24"/>
          <w:szCs w:val="24"/>
          <w:u w:val="single"/>
        </w:rPr>
      </w:pPr>
      <w:r>
        <w:rPr>
          <w:rFonts w:ascii="Muli" w:eastAsia="Muli" w:hAnsi="Muli" w:cs="Muli"/>
          <w:sz w:val="24"/>
          <w:szCs w:val="24"/>
          <w:u w:val="single"/>
        </w:rPr>
        <w:t xml:space="preserve">Why? </w:t>
      </w:r>
    </w:p>
    <w:p w14:paraId="7CE62E99" w14:textId="2F8EE398" w:rsidR="00AB13B5" w:rsidRDefault="00E52B0A">
      <w:pPr>
        <w:widowControl w:val="0"/>
        <w:spacing w:line="240" w:lineRule="auto"/>
        <w:rPr>
          <w:rFonts w:ascii="Muli" w:eastAsia="Muli" w:hAnsi="Muli" w:cs="Muli"/>
          <w:sz w:val="24"/>
          <w:szCs w:val="24"/>
        </w:rPr>
      </w:pPr>
      <w:r>
        <w:rPr>
          <w:rFonts w:ascii="Muli" w:eastAsia="Muli" w:hAnsi="Muli" w:cs="Muli"/>
          <w:sz w:val="24"/>
          <w:szCs w:val="24"/>
        </w:rPr>
        <w:t xml:space="preserve">When we can trust </w:t>
      </w:r>
      <w:r w:rsidR="00CF0B85">
        <w:rPr>
          <w:rFonts w:ascii="Muli" w:eastAsia="Muli" w:hAnsi="Muli" w:cs="Muli"/>
          <w:sz w:val="24"/>
          <w:szCs w:val="24"/>
        </w:rPr>
        <w:t>people,</w:t>
      </w:r>
      <w:r>
        <w:rPr>
          <w:rFonts w:ascii="Muli" w:eastAsia="Muli" w:hAnsi="Muli" w:cs="Muli"/>
          <w:sz w:val="24"/>
          <w:szCs w:val="24"/>
        </w:rPr>
        <w:t xml:space="preserve"> we can be empowered to do our thing without focusing on other people. Acknowledge barriers to trust including trauma, a person’s or group’s past behavior, and/or organizational culture. Trust is established by finding a shared purpose, is reinforced by consistency, and can be broken by the betrayal of one of these. Rebuilding trust requires owning that the betrayal occurred and making a commitment to do something different moving forward. The quote by Simon Sinek, “A team is not a group of people who work together. A team is a group of people who trust each other” can be a conversation starter for participants.</w:t>
      </w:r>
    </w:p>
    <w:p w14:paraId="25969FAA" w14:textId="77777777" w:rsidR="00AB13B5" w:rsidRDefault="00AB13B5">
      <w:pPr>
        <w:widowControl w:val="0"/>
        <w:spacing w:line="240" w:lineRule="auto"/>
        <w:rPr>
          <w:rFonts w:ascii="Muli" w:eastAsia="Muli" w:hAnsi="Muli" w:cs="Muli"/>
          <w:sz w:val="24"/>
          <w:szCs w:val="24"/>
        </w:rPr>
      </w:pPr>
    </w:p>
    <w:p w14:paraId="1E780ECF" w14:textId="77777777" w:rsidR="00AB13B5" w:rsidRDefault="00E52B0A">
      <w:pPr>
        <w:rPr>
          <w:rFonts w:ascii="Muli" w:eastAsia="Muli" w:hAnsi="Muli" w:cs="Muli"/>
          <w:sz w:val="24"/>
          <w:szCs w:val="24"/>
          <w:u w:val="single"/>
        </w:rPr>
      </w:pPr>
      <w:r>
        <w:rPr>
          <w:rFonts w:ascii="Muli" w:eastAsia="Muli" w:hAnsi="Muli" w:cs="Muli"/>
          <w:sz w:val="24"/>
          <w:szCs w:val="24"/>
          <w:u w:val="single"/>
        </w:rPr>
        <w:t>How can we do it?</w:t>
      </w:r>
    </w:p>
    <w:p w14:paraId="7EDCCAB3"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 xml:space="preserve">Listen to people’s experience </w:t>
      </w:r>
    </w:p>
    <w:p w14:paraId="77593B5F"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 xml:space="preserve">Share responsibility </w:t>
      </w:r>
    </w:p>
    <w:p w14:paraId="35479F94"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 xml:space="preserve">Encourage autonomy </w:t>
      </w:r>
    </w:p>
    <w:p w14:paraId="17C1B22E"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Establish clear plans, expectations, and goals</w:t>
      </w:r>
    </w:p>
    <w:p w14:paraId="7CDD5823"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Identify clear roles and responsibilities</w:t>
      </w:r>
    </w:p>
    <w:p w14:paraId="528B3737"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Celebrate</w:t>
      </w:r>
    </w:p>
    <w:p w14:paraId="41D2269A" w14:textId="77777777" w:rsidR="00AB13B5" w:rsidRDefault="00E52B0A">
      <w:pPr>
        <w:widowControl w:val="0"/>
        <w:numPr>
          <w:ilvl w:val="0"/>
          <w:numId w:val="1"/>
        </w:numPr>
        <w:rPr>
          <w:color w:val="000000"/>
          <w:sz w:val="24"/>
          <w:szCs w:val="24"/>
          <w:shd w:val="clear" w:color="auto" w:fill="FCFCFC"/>
        </w:rPr>
      </w:pPr>
      <w:r>
        <w:rPr>
          <w:rFonts w:ascii="Muli" w:eastAsia="Muli" w:hAnsi="Muli" w:cs="Muli"/>
          <w:sz w:val="24"/>
          <w:szCs w:val="24"/>
          <w:shd w:val="clear" w:color="auto" w:fill="FCFCFC"/>
        </w:rPr>
        <w:t>Repair when harm is done</w:t>
      </w:r>
    </w:p>
    <w:p w14:paraId="361FB1D2" w14:textId="77777777" w:rsidR="00AB13B5" w:rsidRDefault="00AB13B5">
      <w:pPr>
        <w:rPr>
          <w:rFonts w:ascii="Muli" w:eastAsia="Muli" w:hAnsi="Muli" w:cs="Muli"/>
          <w:b/>
          <w:sz w:val="24"/>
          <w:szCs w:val="24"/>
        </w:rPr>
      </w:pPr>
    </w:p>
    <w:p w14:paraId="721E0F96" w14:textId="77777777" w:rsidR="00CF0B85" w:rsidRDefault="00CF0B85">
      <w:pPr>
        <w:rPr>
          <w:rFonts w:ascii="Muli" w:eastAsia="Muli" w:hAnsi="Muli" w:cs="Muli"/>
          <w:b/>
          <w:sz w:val="24"/>
          <w:szCs w:val="24"/>
        </w:rPr>
      </w:pPr>
      <w:r>
        <w:rPr>
          <w:rFonts w:ascii="Muli" w:eastAsia="Muli" w:hAnsi="Muli" w:cs="Muli"/>
          <w:b/>
          <w:sz w:val="24"/>
          <w:szCs w:val="24"/>
        </w:rPr>
        <w:br w:type="page"/>
      </w:r>
    </w:p>
    <w:p w14:paraId="3324C1D5" w14:textId="77777777" w:rsidR="00CF0B85" w:rsidRDefault="00CF0B85">
      <w:pPr>
        <w:rPr>
          <w:rFonts w:ascii="Muli" w:eastAsia="Muli" w:hAnsi="Muli" w:cs="Muli"/>
          <w:b/>
          <w:sz w:val="24"/>
          <w:szCs w:val="24"/>
        </w:rPr>
      </w:pPr>
    </w:p>
    <w:p w14:paraId="78F590E3" w14:textId="0648D51F" w:rsidR="00AB13B5" w:rsidRDefault="00E52B0A">
      <w:pPr>
        <w:rPr>
          <w:rFonts w:ascii="Muli" w:eastAsia="Muli" w:hAnsi="Muli" w:cs="Muli"/>
          <w:b/>
          <w:sz w:val="24"/>
          <w:szCs w:val="24"/>
        </w:rPr>
      </w:pPr>
      <w:r>
        <w:rPr>
          <w:rFonts w:ascii="Muli" w:eastAsia="Muli" w:hAnsi="Muli" w:cs="Muli"/>
          <w:b/>
          <w:sz w:val="24"/>
          <w:szCs w:val="24"/>
        </w:rPr>
        <w:t>Tip 3 in action:</w:t>
      </w:r>
    </w:p>
    <w:p w14:paraId="7FC45F3A" w14:textId="77777777" w:rsidR="00AB13B5" w:rsidRDefault="00E52B0A">
      <w:pPr>
        <w:rPr>
          <w:rFonts w:ascii="Muli" w:eastAsia="Muli" w:hAnsi="Muli" w:cs="Muli"/>
          <w:sz w:val="24"/>
          <w:szCs w:val="24"/>
        </w:rPr>
      </w:pPr>
      <w:r>
        <w:rPr>
          <w:rFonts w:ascii="Muli" w:eastAsia="Muli" w:hAnsi="Muli" w:cs="Muli"/>
          <w:sz w:val="24"/>
          <w:szCs w:val="24"/>
        </w:rPr>
        <w:t>When you notice yourself holding tight onto control of something or having a hard time handing something over to a teammate, lean into that discomfort and let go. That is a practice of trust. Consider opportunities where you can trust your teammates to help you or to get things done.</w:t>
      </w:r>
    </w:p>
    <w:p w14:paraId="2B86438F" w14:textId="77777777" w:rsidR="00AB13B5" w:rsidRDefault="00AB13B5">
      <w:pPr>
        <w:rPr>
          <w:rFonts w:ascii="Muli" w:eastAsia="Muli" w:hAnsi="Muli" w:cs="Muli"/>
          <w:b/>
          <w:sz w:val="24"/>
          <w:szCs w:val="24"/>
        </w:rPr>
      </w:pPr>
    </w:p>
    <w:p w14:paraId="58DA98CB" w14:textId="77777777" w:rsidR="00AB13B5" w:rsidRDefault="00E52B0A">
      <w:pPr>
        <w:rPr>
          <w:rFonts w:ascii="Muli" w:eastAsia="Muli" w:hAnsi="Muli" w:cs="Muli"/>
          <w:b/>
          <w:sz w:val="24"/>
          <w:szCs w:val="24"/>
        </w:rPr>
      </w:pPr>
      <w:r>
        <w:rPr>
          <w:rFonts w:ascii="Muli" w:eastAsia="Muli" w:hAnsi="Muli" w:cs="Muli"/>
          <w:b/>
          <w:sz w:val="24"/>
          <w:szCs w:val="24"/>
        </w:rPr>
        <w:t xml:space="preserve">Tip 3 additional resource: </w:t>
      </w:r>
    </w:p>
    <w:p w14:paraId="55248766" w14:textId="77777777" w:rsidR="00AB13B5" w:rsidRDefault="00E52B0A">
      <w:pPr>
        <w:rPr>
          <w:rFonts w:ascii="Muli" w:eastAsia="Muli" w:hAnsi="Muli" w:cs="Muli"/>
          <w:sz w:val="24"/>
          <w:szCs w:val="24"/>
        </w:rPr>
      </w:pPr>
      <w:r>
        <w:rPr>
          <w:rFonts w:ascii="Muli" w:eastAsia="Muli" w:hAnsi="Muli" w:cs="Muli"/>
          <w:sz w:val="24"/>
          <w:szCs w:val="24"/>
        </w:rPr>
        <w:t xml:space="preserve">Empathy: The Human Connection- </w:t>
      </w:r>
      <w:hyperlink r:id="rId12">
        <w:r>
          <w:rPr>
            <w:rFonts w:ascii="Muli" w:eastAsia="Muli" w:hAnsi="Muli" w:cs="Muli"/>
            <w:color w:val="1155CC"/>
            <w:sz w:val="24"/>
            <w:szCs w:val="24"/>
            <w:u w:val="single"/>
          </w:rPr>
          <w:t>https://www.youtube.c</w:t>
        </w:r>
        <w:r>
          <w:rPr>
            <w:rFonts w:ascii="Muli" w:eastAsia="Muli" w:hAnsi="Muli" w:cs="Muli"/>
            <w:color w:val="1155CC"/>
            <w:sz w:val="24"/>
            <w:szCs w:val="24"/>
            <w:u w:val="single"/>
          </w:rPr>
          <w:t>o</w:t>
        </w:r>
        <w:r>
          <w:rPr>
            <w:rFonts w:ascii="Muli" w:eastAsia="Muli" w:hAnsi="Muli" w:cs="Muli"/>
            <w:color w:val="1155CC"/>
            <w:sz w:val="24"/>
            <w:szCs w:val="24"/>
            <w:u w:val="single"/>
          </w:rPr>
          <w:t>m/watch?v=cDDWvj_q-o8</w:t>
        </w:r>
      </w:hyperlink>
    </w:p>
    <w:sectPr w:rsidR="00AB13B5">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E747" w14:textId="77777777" w:rsidR="00E52B0A" w:rsidRDefault="00E52B0A">
      <w:pPr>
        <w:spacing w:line="240" w:lineRule="auto"/>
      </w:pPr>
      <w:r>
        <w:separator/>
      </w:r>
    </w:p>
  </w:endnote>
  <w:endnote w:type="continuationSeparator" w:id="0">
    <w:p w14:paraId="4626BB2A" w14:textId="77777777" w:rsidR="00E52B0A" w:rsidRDefault="00E52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120D" w14:textId="77777777" w:rsidR="00AB13B5" w:rsidRDefault="00E52B0A">
    <w:pPr>
      <w:rPr>
        <w:rFonts w:ascii="Muli" w:eastAsia="Muli" w:hAnsi="Muli" w:cs="Muli"/>
        <w:i/>
        <w:sz w:val="18"/>
        <w:szCs w:val="18"/>
      </w:rPr>
    </w:pPr>
    <w:r>
      <w:rPr>
        <w:rFonts w:ascii="Muli" w:eastAsia="Muli" w:hAnsi="Muli" w:cs="Muli"/>
        <w:i/>
        <w:sz w:val="18"/>
        <w:szCs w:val="18"/>
      </w:rPr>
      <w:t>Tips for Implementing a Trauma-Informed Approach</w:t>
    </w:r>
  </w:p>
  <w:p w14:paraId="79324506" w14:textId="77777777" w:rsidR="00AB13B5" w:rsidRDefault="00E52B0A">
    <w:pPr>
      <w:rPr>
        <w:rFonts w:ascii="Muli" w:eastAsia="Muli" w:hAnsi="Muli" w:cs="Muli"/>
        <w:i/>
        <w:sz w:val="18"/>
        <w:szCs w:val="18"/>
      </w:rPr>
    </w:pPr>
    <w:r>
      <w:rPr>
        <w:rFonts w:ascii="Muli" w:eastAsia="Muli" w:hAnsi="Muli" w:cs="Muli"/>
        <w:i/>
        <w:sz w:val="18"/>
        <w:szCs w:val="18"/>
      </w:rPr>
      <w:t>Empowerment, Voice, &amp; Choice- Email Support</w:t>
    </w:r>
    <w:r>
      <w:rPr>
        <w:rFonts w:ascii="Muli" w:eastAsia="Muli" w:hAnsi="Muli" w:cs="Muli"/>
        <w:i/>
        <w:sz w:val="20"/>
        <w:szCs w:val="20"/>
      </w:rPr>
      <w:tab/>
    </w:r>
    <w:r>
      <w:rPr>
        <w:rFonts w:ascii="Muli" w:eastAsia="Muli" w:hAnsi="Muli" w:cs="Muli"/>
      </w:rPr>
      <w:tab/>
    </w:r>
    <w:r>
      <w:rPr>
        <w:rFonts w:ascii="Muli" w:eastAsia="Muli" w:hAnsi="Muli" w:cs="Muli"/>
      </w:rPr>
      <w:tab/>
    </w:r>
    <w:r>
      <w:rPr>
        <w:rFonts w:ascii="Muli" w:eastAsia="Muli" w:hAnsi="Muli" w:cs="Muli"/>
      </w:rPr>
      <w:tab/>
    </w:r>
    <w:r>
      <w:rPr>
        <w:rFonts w:ascii="Muli" w:eastAsia="Muli" w:hAnsi="Muli" w:cs="Muli"/>
      </w:rPr>
      <w:tab/>
    </w:r>
  </w:p>
  <w:p w14:paraId="188F0240" w14:textId="77777777" w:rsidR="00AB13B5" w:rsidRDefault="00E52B0A">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657F" w14:textId="77777777" w:rsidR="00E52B0A" w:rsidRDefault="00E52B0A">
      <w:pPr>
        <w:spacing w:line="240" w:lineRule="auto"/>
      </w:pPr>
      <w:r>
        <w:separator/>
      </w:r>
    </w:p>
  </w:footnote>
  <w:footnote w:type="continuationSeparator" w:id="0">
    <w:p w14:paraId="64F98020" w14:textId="77777777" w:rsidR="00E52B0A" w:rsidRDefault="00E52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4CFE" w14:textId="77777777" w:rsidR="00AB13B5" w:rsidRDefault="00E52B0A">
    <w:pPr>
      <w:tabs>
        <w:tab w:val="center" w:pos="4680"/>
        <w:tab w:val="right" w:pos="9360"/>
      </w:tabs>
      <w:spacing w:line="240" w:lineRule="auto"/>
      <w:jc w:val="center"/>
      <w:rPr>
        <w:sz w:val="2"/>
        <w:szCs w:val="2"/>
      </w:rPr>
    </w:pPr>
    <w:r>
      <w:rPr>
        <w:noProof/>
        <w:sz w:val="2"/>
        <w:szCs w:val="2"/>
      </w:rPr>
      <w:drawing>
        <wp:inline distT="114300" distB="114300" distL="114300" distR="114300" wp14:anchorId="5E3C0DEA" wp14:editId="40EEB036">
          <wp:extent cx="1514475" cy="75280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7F419AF0" w14:textId="77777777" w:rsidR="00AB13B5" w:rsidRDefault="00CF0B85">
    <w:pPr>
      <w:tabs>
        <w:tab w:val="center" w:pos="4680"/>
        <w:tab w:val="right" w:pos="9360"/>
      </w:tabs>
      <w:spacing w:line="240" w:lineRule="auto"/>
      <w:jc w:val="center"/>
      <w:rPr>
        <w:rFonts w:ascii="Muli" w:eastAsia="Muli" w:hAnsi="Muli" w:cs="Muli"/>
        <w:sz w:val="20"/>
        <w:szCs w:val="20"/>
      </w:rPr>
    </w:pPr>
    <w:hyperlink r:id="rId2">
      <w:r w:rsidR="00E52B0A">
        <w:rPr>
          <w:rFonts w:ascii="Muli" w:eastAsia="Muli" w:hAnsi="Muli" w:cs="Muli"/>
          <w:color w:val="1155CC"/>
          <w:sz w:val="20"/>
          <w:szCs w:val="20"/>
          <w:u w:val="single"/>
        </w:rPr>
        <w:t>https://originstraining.org/</w:t>
      </w:r>
    </w:hyperlink>
  </w:p>
  <w:p w14:paraId="12E1F455" w14:textId="77777777" w:rsidR="00AB13B5" w:rsidRDefault="00AB13B5">
    <w:pPr>
      <w:tabs>
        <w:tab w:val="center" w:pos="4680"/>
        <w:tab w:val="right" w:pos="9360"/>
      </w:tabs>
      <w:spacing w:line="240" w:lineRule="auto"/>
      <w:jc w:val="center"/>
      <w:rPr>
        <w:rFonts w:ascii="Muli" w:eastAsia="Muli" w:hAnsi="Muli" w:cs="Muli"/>
        <w:sz w:val="20"/>
        <w:szCs w:val="20"/>
      </w:rPr>
    </w:pPr>
  </w:p>
  <w:p w14:paraId="01672033" w14:textId="77777777" w:rsidR="00AB13B5" w:rsidRDefault="00E52B0A">
    <w:pPr>
      <w:tabs>
        <w:tab w:val="center" w:pos="4680"/>
        <w:tab w:val="right" w:pos="9360"/>
      </w:tabs>
      <w:spacing w:line="240" w:lineRule="auto"/>
      <w:jc w:val="center"/>
    </w:pPr>
    <w:r>
      <w:rPr>
        <w:noProof/>
      </w:rPr>
      <w:drawing>
        <wp:inline distT="114300" distB="114300" distL="114300" distR="114300" wp14:anchorId="1FEAD82B" wp14:editId="0F73A737">
          <wp:extent cx="5143500" cy="66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03E6"/>
    <w:multiLevelType w:val="multilevel"/>
    <w:tmpl w:val="5AB89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152F6A"/>
    <w:multiLevelType w:val="multilevel"/>
    <w:tmpl w:val="4AC28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7B49BB"/>
    <w:multiLevelType w:val="multilevel"/>
    <w:tmpl w:val="98EAD2EE"/>
    <w:lvl w:ilvl="0">
      <w:start w:val="1"/>
      <w:numFmt w:val="bullet"/>
      <w:lvlText w:val="-"/>
      <w:lvlJc w:val="right"/>
      <w:pPr>
        <w:ind w:left="720" w:hanging="360"/>
      </w:pPr>
      <w:rPr>
        <w:rFonts w:ascii="Muli" w:eastAsia="Muli" w:hAnsi="Muli" w:cs="Muli"/>
        <w:b w:val="0"/>
        <w:i w:val="0"/>
        <w:smallCaps w:val="0"/>
        <w:strike w:val="0"/>
        <w:color w:val="003B52"/>
        <w:sz w:val="22"/>
        <w:szCs w:val="22"/>
        <w:u w:val="none"/>
        <w:shd w:val="clear" w:color="auto" w:fill="auto"/>
        <w:vertAlign w:val="baseline"/>
      </w:rPr>
    </w:lvl>
    <w:lvl w:ilvl="1">
      <w:start w:val="1"/>
      <w:numFmt w:val="bullet"/>
      <w:lvlText w:val="-"/>
      <w:lvlJc w:val="right"/>
      <w:pPr>
        <w:ind w:left="1440" w:hanging="360"/>
      </w:pPr>
      <w:rPr>
        <w:rFonts w:ascii="Muli" w:eastAsia="Muli" w:hAnsi="Muli" w:cs="Muli"/>
        <w:b w:val="0"/>
        <w:i w:val="0"/>
        <w:smallCaps w:val="0"/>
        <w:strike w:val="0"/>
        <w:color w:val="003B52"/>
        <w:sz w:val="22"/>
        <w:szCs w:val="22"/>
        <w:u w:val="none"/>
        <w:shd w:val="clear" w:color="auto" w:fill="auto"/>
        <w:vertAlign w:val="baseline"/>
      </w:rPr>
    </w:lvl>
    <w:lvl w:ilvl="2">
      <w:start w:val="1"/>
      <w:numFmt w:val="bullet"/>
      <w:lvlText w:val="-"/>
      <w:lvlJc w:val="right"/>
      <w:pPr>
        <w:ind w:left="2160" w:hanging="360"/>
      </w:pPr>
      <w:rPr>
        <w:rFonts w:ascii="Muli" w:eastAsia="Muli" w:hAnsi="Muli" w:cs="Muli"/>
        <w:b w:val="0"/>
        <w:i w:val="0"/>
        <w:smallCaps w:val="0"/>
        <w:strike w:val="0"/>
        <w:color w:val="003B52"/>
        <w:sz w:val="22"/>
        <w:szCs w:val="22"/>
        <w:u w:val="none"/>
        <w:shd w:val="clear" w:color="auto" w:fill="auto"/>
        <w:vertAlign w:val="baseline"/>
      </w:rPr>
    </w:lvl>
    <w:lvl w:ilvl="3">
      <w:start w:val="1"/>
      <w:numFmt w:val="bullet"/>
      <w:lvlText w:val="-"/>
      <w:lvlJc w:val="right"/>
      <w:pPr>
        <w:ind w:left="2880" w:hanging="360"/>
      </w:pPr>
      <w:rPr>
        <w:rFonts w:ascii="Muli" w:eastAsia="Muli" w:hAnsi="Muli" w:cs="Muli"/>
        <w:b w:val="0"/>
        <w:i w:val="0"/>
        <w:smallCaps w:val="0"/>
        <w:strike w:val="0"/>
        <w:color w:val="003B52"/>
        <w:sz w:val="22"/>
        <w:szCs w:val="22"/>
        <w:u w:val="none"/>
        <w:shd w:val="clear" w:color="auto" w:fill="auto"/>
        <w:vertAlign w:val="baseline"/>
      </w:rPr>
    </w:lvl>
    <w:lvl w:ilvl="4">
      <w:start w:val="1"/>
      <w:numFmt w:val="bullet"/>
      <w:lvlText w:val="-"/>
      <w:lvlJc w:val="right"/>
      <w:pPr>
        <w:ind w:left="3600" w:hanging="360"/>
      </w:pPr>
      <w:rPr>
        <w:rFonts w:ascii="Muli" w:eastAsia="Muli" w:hAnsi="Muli" w:cs="Muli"/>
        <w:b w:val="0"/>
        <w:i w:val="0"/>
        <w:smallCaps w:val="0"/>
        <w:strike w:val="0"/>
        <w:color w:val="003B52"/>
        <w:sz w:val="22"/>
        <w:szCs w:val="22"/>
        <w:u w:val="none"/>
        <w:shd w:val="clear" w:color="auto" w:fill="auto"/>
        <w:vertAlign w:val="baseline"/>
      </w:rPr>
    </w:lvl>
    <w:lvl w:ilvl="5">
      <w:start w:val="1"/>
      <w:numFmt w:val="bullet"/>
      <w:lvlText w:val="-"/>
      <w:lvlJc w:val="right"/>
      <w:pPr>
        <w:ind w:left="4320" w:hanging="360"/>
      </w:pPr>
      <w:rPr>
        <w:rFonts w:ascii="Muli" w:eastAsia="Muli" w:hAnsi="Muli" w:cs="Muli"/>
        <w:b w:val="0"/>
        <w:i w:val="0"/>
        <w:smallCaps w:val="0"/>
        <w:strike w:val="0"/>
        <w:color w:val="003B52"/>
        <w:sz w:val="22"/>
        <w:szCs w:val="22"/>
        <w:u w:val="none"/>
        <w:shd w:val="clear" w:color="auto" w:fill="auto"/>
        <w:vertAlign w:val="baseline"/>
      </w:rPr>
    </w:lvl>
    <w:lvl w:ilvl="6">
      <w:start w:val="1"/>
      <w:numFmt w:val="bullet"/>
      <w:lvlText w:val="-"/>
      <w:lvlJc w:val="right"/>
      <w:pPr>
        <w:ind w:left="5040" w:hanging="360"/>
      </w:pPr>
      <w:rPr>
        <w:rFonts w:ascii="Muli" w:eastAsia="Muli" w:hAnsi="Muli" w:cs="Muli"/>
        <w:b w:val="0"/>
        <w:i w:val="0"/>
        <w:smallCaps w:val="0"/>
        <w:strike w:val="0"/>
        <w:color w:val="003B52"/>
        <w:sz w:val="22"/>
        <w:szCs w:val="22"/>
        <w:u w:val="none"/>
        <w:shd w:val="clear" w:color="auto" w:fill="auto"/>
        <w:vertAlign w:val="baseline"/>
      </w:rPr>
    </w:lvl>
    <w:lvl w:ilvl="7">
      <w:start w:val="1"/>
      <w:numFmt w:val="bullet"/>
      <w:lvlText w:val="-"/>
      <w:lvlJc w:val="right"/>
      <w:pPr>
        <w:ind w:left="5760" w:hanging="360"/>
      </w:pPr>
      <w:rPr>
        <w:rFonts w:ascii="Muli" w:eastAsia="Muli" w:hAnsi="Muli" w:cs="Muli"/>
        <w:b w:val="0"/>
        <w:i w:val="0"/>
        <w:smallCaps w:val="0"/>
        <w:strike w:val="0"/>
        <w:color w:val="003B52"/>
        <w:sz w:val="22"/>
        <w:szCs w:val="22"/>
        <w:u w:val="none"/>
        <w:shd w:val="clear" w:color="auto" w:fill="auto"/>
        <w:vertAlign w:val="baseline"/>
      </w:rPr>
    </w:lvl>
    <w:lvl w:ilvl="8">
      <w:start w:val="1"/>
      <w:numFmt w:val="bullet"/>
      <w:lvlText w:val="-"/>
      <w:lvlJc w:val="right"/>
      <w:pPr>
        <w:ind w:left="6480" w:hanging="360"/>
      </w:pPr>
      <w:rPr>
        <w:rFonts w:ascii="Muli" w:eastAsia="Muli" w:hAnsi="Muli" w:cs="Muli"/>
        <w:b w:val="0"/>
        <w:i w:val="0"/>
        <w:smallCaps w:val="0"/>
        <w:strike w:val="0"/>
        <w:color w:val="003B52"/>
        <w:sz w:val="22"/>
        <w:szCs w:val="22"/>
        <w:u w:val="none"/>
        <w:shd w:val="clear" w:color="auto" w:fill="auto"/>
        <w:vertAlign w:val="baseline"/>
      </w:rPr>
    </w:lvl>
  </w:abstractNum>
  <w:num w:numId="1" w16cid:durableId="1675109870">
    <w:abstractNumId w:val="2"/>
  </w:num>
  <w:num w:numId="2" w16cid:durableId="1392118621">
    <w:abstractNumId w:val="1"/>
  </w:num>
  <w:num w:numId="3" w16cid:durableId="14949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B5"/>
    <w:rsid w:val="00AB13B5"/>
    <w:rsid w:val="00CF0B85"/>
    <w:rsid w:val="00E5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31BE"/>
  <w15:docId w15:val="{7C9535C6-558D-406D-BF1F-2EBAEDA3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F0B85"/>
    <w:rPr>
      <w:color w:val="0000FF" w:themeColor="hyperlink"/>
      <w:u w:val="single"/>
    </w:rPr>
  </w:style>
  <w:style w:type="character" w:styleId="UnresolvedMention">
    <w:name w:val="Unresolved Mention"/>
    <w:basedOn w:val="DefaultParagraphFont"/>
    <w:uiPriority w:val="99"/>
    <w:semiHidden/>
    <w:unhideWhenUsed/>
    <w:rsid w:val="00CF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cDDWvj_q-o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upgenius.com/Business/would-you-rather-questions-coworkers.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orbes.com/sites/tracybrower/2021/02/21/the-power-of-choice-and-what-matters-most-for-the-future-of-work/" TargetMode="External"/><Relationship Id="rId4" Type="http://schemas.openxmlformats.org/officeDocument/2006/relationships/webSettings" Target="webSettings.xml"/><Relationship Id="rId9" Type="http://schemas.openxmlformats.org/officeDocument/2006/relationships/hyperlink" Target="https://www.bristolglobal.com/cup-of-joe/the-curiosity-fac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Isenberg</dc:creator>
  <cp:lastModifiedBy>Laurie  Isenberg</cp:lastModifiedBy>
  <cp:revision>3</cp:revision>
  <dcterms:created xsi:type="dcterms:W3CDTF">2024-02-27T22:51:00Z</dcterms:created>
  <dcterms:modified xsi:type="dcterms:W3CDTF">2024-02-28T01:37:00Z</dcterms:modified>
</cp:coreProperties>
</file>