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4A47" w14:textId="77777777" w:rsidR="00B42F2C" w:rsidRDefault="00B42F2C">
      <w:pPr>
        <w:spacing w:line="360" w:lineRule="auto"/>
        <w:jc w:val="center"/>
        <w:rPr>
          <w:rFonts w:ascii="Muli" w:eastAsia="Muli" w:hAnsi="Muli" w:cs="Muli"/>
          <w:b/>
          <w:sz w:val="32"/>
          <w:szCs w:val="32"/>
        </w:rPr>
      </w:pPr>
    </w:p>
    <w:p w14:paraId="57F945AD" w14:textId="3E71D417" w:rsidR="00D52764" w:rsidRDefault="00B42F2C">
      <w:pPr>
        <w:spacing w:line="360" w:lineRule="auto"/>
        <w:jc w:val="center"/>
        <w:rPr>
          <w:rFonts w:ascii="Muli" w:eastAsia="Muli" w:hAnsi="Muli" w:cs="Muli"/>
          <w:b/>
          <w:sz w:val="24"/>
          <w:szCs w:val="24"/>
        </w:rPr>
      </w:pPr>
      <w:r>
        <w:rPr>
          <w:rFonts w:ascii="Muli" w:eastAsia="Muli" w:hAnsi="Muli" w:cs="Muli"/>
          <w:b/>
          <w:sz w:val="32"/>
          <w:szCs w:val="32"/>
        </w:rPr>
        <w:t>Collaboration &amp; Mutuality: Email Sequence</w:t>
      </w:r>
    </w:p>
    <w:p w14:paraId="10F2DF68" w14:textId="77777777" w:rsidR="00D52764" w:rsidRDefault="00B42F2C">
      <w:pPr>
        <w:rPr>
          <w:rFonts w:ascii="Muli" w:eastAsia="Muli" w:hAnsi="Muli" w:cs="Muli"/>
          <w:sz w:val="24"/>
          <w:szCs w:val="24"/>
        </w:rPr>
      </w:pPr>
      <w:r>
        <w:rPr>
          <w:rFonts w:ascii="Muli" w:eastAsia="Muli" w:hAnsi="Muli" w:cs="Muli"/>
          <w:sz w:val="24"/>
          <w:szCs w:val="24"/>
        </w:rPr>
        <w:t>Greetings all,</w:t>
      </w:r>
    </w:p>
    <w:p w14:paraId="50715F4A" w14:textId="77777777" w:rsidR="00D52764" w:rsidRDefault="00D52764">
      <w:pPr>
        <w:rPr>
          <w:rFonts w:ascii="Muli" w:eastAsia="Muli" w:hAnsi="Muli" w:cs="Muli"/>
          <w:sz w:val="24"/>
          <w:szCs w:val="24"/>
        </w:rPr>
      </w:pPr>
    </w:p>
    <w:p w14:paraId="286170CD" w14:textId="67323294" w:rsidR="00D52764" w:rsidRDefault="00B42F2C">
      <w:pPr>
        <w:rPr>
          <w:rFonts w:ascii="Muli" w:eastAsia="Muli" w:hAnsi="Muli" w:cs="Muli"/>
          <w:sz w:val="24"/>
          <w:szCs w:val="24"/>
        </w:rPr>
      </w:pPr>
      <w:r>
        <w:rPr>
          <w:rFonts w:ascii="Muli" w:eastAsia="Muli" w:hAnsi="Muli" w:cs="Muli"/>
          <w:sz w:val="24"/>
          <w:szCs w:val="24"/>
        </w:rPr>
        <w:t>“No one can whistle a symphony;</w:t>
      </w:r>
      <w:r>
        <w:rPr>
          <w:rFonts w:ascii="Muli" w:eastAsia="Muli" w:hAnsi="Muli" w:cs="Muli"/>
          <w:sz w:val="24"/>
          <w:szCs w:val="24"/>
        </w:rPr>
        <w:t xml:space="preserve"> it takes a whole orchestra” ~H.E. Luccock </w:t>
      </w:r>
    </w:p>
    <w:p w14:paraId="3D3136EC" w14:textId="77777777" w:rsidR="00D52764" w:rsidRDefault="00D52764">
      <w:pPr>
        <w:rPr>
          <w:rFonts w:ascii="Muli" w:eastAsia="Muli" w:hAnsi="Muli" w:cs="Muli"/>
          <w:sz w:val="24"/>
          <w:szCs w:val="24"/>
        </w:rPr>
      </w:pPr>
    </w:p>
    <w:p w14:paraId="2414DC65" w14:textId="77777777" w:rsidR="00D52764" w:rsidRDefault="00B42F2C">
      <w:pPr>
        <w:rPr>
          <w:rFonts w:ascii="Muli" w:eastAsia="Muli" w:hAnsi="Muli" w:cs="Muli"/>
          <w:sz w:val="24"/>
          <w:szCs w:val="24"/>
        </w:rPr>
      </w:pPr>
      <w:r>
        <w:rPr>
          <w:rFonts w:ascii="Muli" w:eastAsia="Muli" w:hAnsi="Muli" w:cs="Muli"/>
          <w:sz w:val="24"/>
          <w:szCs w:val="24"/>
        </w:rPr>
        <w:t xml:space="preserve">We continue the journey to integrate a trauma-informed and resilience-building approach into our work. As part of this process, the champions team has been attending bi-monthly workshops to help operationalize the principles of a trauma-informed approach: safety, trustworthiness &amp; transparency, peer support, collaboration &amp; mutuality, empowerment, voice, &amp; choice, and strengths-based. </w:t>
      </w:r>
      <w:proofErr w:type="spellStart"/>
      <w:r>
        <w:rPr>
          <w:rFonts w:ascii="Muli" w:eastAsia="Muli" w:hAnsi="Muli" w:cs="Muli"/>
          <w:sz w:val="24"/>
          <w:szCs w:val="24"/>
        </w:rPr>
        <w:t>CommuniCare’s</w:t>
      </w:r>
      <w:proofErr w:type="spellEnd"/>
      <w:r>
        <w:rPr>
          <w:rFonts w:ascii="Muli" w:eastAsia="Muli" w:hAnsi="Muli" w:cs="Muli"/>
          <w:sz w:val="24"/>
          <w:szCs w:val="24"/>
        </w:rPr>
        <w:t xml:space="preserve"> DEI group will be leading the workshop focused on cultural, historical, and gender humility.</w:t>
      </w:r>
    </w:p>
    <w:p w14:paraId="4F57CE4E" w14:textId="77777777" w:rsidR="00D52764" w:rsidRDefault="00D52764">
      <w:pPr>
        <w:rPr>
          <w:rFonts w:ascii="Muli" w:eastAsia="Muli" w:hAnsi="Muli" w:cs="Muli"/>
          <w:sz w:val="24"/>
          <w:szCs w:val="24"/>
        </w:rPr>
      </w:pPr>
    </w:p>
    <w:p w14:paraId="76926857" w14:textId="77777777" w:rsidR="00D52764" w:rsidRDefault="00B42F2C">
      <w:pPr>
        <w:rPr>
          <w:rFonts w:ascii="Muli" w:eastAsia="Muli" w:hAnsi="Muli" w:cs="Muli"/>
          <w:sz w:val="24"/>
          <w:szCs w:val="24"/>
        </w:rPr>
      </w:pPr>
      <w:r>
        <w:rPr>
          <w:rFonts w:ascii="Muli" w:eastAsia="Muli" w:hAnsi="Muli" w:cs="Muli"/>
          <w:sz w:val="24"/>
          <w:szCs w:val="24"/>
        </w:rPr>
        <w:t>Each workshop focuses on one of the principles and offers three action-oriented tips to help bring the principle to life. In addition, you will receive these follow-up emails to reinforce those tips. The most recent workshop focused on Collaboration &amp; Mutuality. See below for some tips on how to bring these concepts to life and to view the awesome word cloud describing collaboration and mutuality created by the champions team!</w:t>
      </w:r>
    </w:p>
    <w:p w14:paraId="69B9C1EC" w14:textId="77777777" w:rsidR="00D52764" w:rsidRDefault="00D52764">
      <w:pPr>
        <w:rPr>
          <w:rFonts w:ascii="Muli" w:eastAsia="Muli" w:hAnsi="Muli" w:cs="Muli"/>
          <w:sz w:val="24"/>
          <w:szCs w:val="24"/>
        </w:rPr>
      </w:pPr>
    </w:p>
    <w:p w14:paraId="16515F5E" w14:textId="77777777" w:rsidR="00D52764" w:rsidRDefault="00D52764">
      <w:pPr>
        <w:rPr>
          <w:rFonts w:ascii="Muli" w:eastAsia="Muli" w:hAnsi="Muli" w:cs="Muli"/>
          <w:b/>
          <w:sz w:val="24"/>
          <w:szCs w:val="24"/>
        </w:rPr>
      </w:pPr>
    </w:p>
    <w:p w14:paraId="67690B8C" w14:textId="77777777" w:rsidR="00D52764" w:rsidRDefault="00D52764">
      <w:pPr>
        <w:rPr>
          <w:rFonts w:ascii="Muli" w:eastAsia="Muli" w:hAnsi="Muli" w:cs="Muli"/>
          <w:b/>
          <w:sz w:val="24"/>
          <w:szCs w:val="24"/>
        </w:rPr>
      </w:pPr>
    </w:p>
    <w:p w14:paraId="43ECD7AB" w14:textId="77777777" w:rsidR="00D52764" w:rsidRDefault="00D52764">
      <w:pPr>
        <w:rPr>
          <w:rFonts w:ascii="Muli" w:eastAsia="Muli" w:hAnsi="Muli" w:cs="Muli"/>
          <w:b/>
          <w:sz w:val="24"/>
          <w:szCs w:val="24"/>
        </w:rPr>
      </w:pPr>
    </w:p>
    <w:p w14:paraId="701AA4D8" w14:textId="77777777" w:rsidR="00D52764" w:rsidRDefault="00D52764">
      <w:pPr>
        <w:rPr>
          <w:rFonts w:ascii="Muli" w:eastAsia="Muli" w:hAnsi="Muli" w:cs="Muli"/>
          <w:b/>
          <w:sz w:val="24"/>
          <w:szCs w:val="24"/>
        </w:rPr>
      </w:pPr>
    </w:p>
    <w:p w14:paraId="4932D79F" w14:textId="77777777" w:rsidR="00D52764" w:rsidRDefault="00D52764">
      <w:pPr>
        <w:rPr>
          <w:rFonts w:ascii="Muli" w:eastAsia="Muli" w:hAnsi="Muli" w:cs="Muli"/>
          <w:b/>
          <w:sz w:val="24"/>
          <w:szCs w:val="24"/>
        </w:rPr>
      </w:pPr>
    </w:p>
    <w:p w14:paraId="3E86D0FE" w14:textId="77777777" w:rsidR="00D52764" w:rsidRDefault="00D52764">
      <w:pPr>
        <w:rPr>
          <w:rFonts w:ascii="Muli" w:eastAsia="Muli" w:hAnsi="Muli" w:cs="Muli"/>
          <w:b/>
          <w:sz w:val="24"/>
          <w:szCs w:val="24"/>
        </w:rPr>
      </w:pPr>
    </w:p>
    <w:p w14:paraId="550C7F22" w14:textId="77777777" w:rsidR="00D52764" w:rsidRDefault="00D52764">
      <w:pPr>
        <w:rPr>
          <w:rFonts w:ascii="Muli" w:eastAsia="Muli" w:hAnsi="Muli" w:cs="Muli"/>
          <w:b/>
          <w:sz w:val="24"/>
          <w:szCs w:val="24"/>
        </w:rPr>
      </w:pPr>
    </w:p>
    <w:p w14:paraId="5B76138A" w14:textId="77777777" w:rsidR="00D52764" w:rsidRDefault="00D52764">
      <w:pPr>
        <w:rPr>
          <w:rFonts w:ascii="Muli" w:eastAsia="Muli" w:hAnsi="Muli" w:cs="Muli"/>
          <w:b/>
          <w:sz w:val="24"/>
          <w:szCs w:val="24"/>
        </w:rPr>
      </w:pPr>
    </w:p>
    <w:p w14:paraId="5BD88D51" w14:textId="77777777" w:rsidR="00D52764" w:rsidRDefault="00D52764">
      <w:pPr>
        <w:rPr>
          <w:rFonts w:ascii="Muli" w:eastAsia="Muli" w:hAnsi="Muli" w:cs="Muli"/>
          <w:b/>
          <w:sz w:val="24"/>
          <w:szCs w:val="24"/>
        </w:rPr>
      </w:pPr>
    </w:p>
    <w:p w14:paraId="1DB243C1" w14:textId="77777777" w:rsidR="00D52764" w:rsidRDefault="00D52764">
      <w:pPr>
        <w:rPr>
          <w:rFonts w:ascii="Muli" w:eastAsia="Muli" w:hAnsi="Muli" w:cs="Muli"/>
          <w:b/>
          <w:sz w:val="24"/>
          <w:szCs w:val="24"/>
        </w:rPr>
      </w:pPr>
    </w:p>
    <w:p w14:paraId="5ADE0918" w14:textId="77777777" w:rsidR="00D52764" w:rsidRDefault="00D52764">
      <w:pPr>
        <w:rPr>
          <w:rFonts w:ascii="Muli" w:eastAsia="Muli" w:hAnsi="Muli" w:cs="Muli"/>
          <w:b/>
          <w:sz w:val="24"/>
          <w:szCs w:val="24"/>
        </w:rPr>
      </w:pPr>
    </w:p>
    <w:p w14:paraId="130FD096" w14:textId="77777777" w:rsidR="00D52764" w:rsidRDefault="00D52764">
      <w:pPr>
        <w:rPr>
          <w:rFonts w:ascii="Muli" w:eastAsia="Muli" w:hAnsi="Muli" w:cs="Muli"/>
          <w:b/>
          <w:sz w:val="24"/>
          <w:szCs w:val="24"/>
        </w:rPr>
      </w:pPr>
    </w:p>
    <w:p w14:paraId="45CED07E" w14:textId="77777777" w:rsidR="00B42F2C" w:rsidRDefault="00B42F2C">
      <w:pPr>
        <w:rPr>
          <w:rFonts w:ascii="Muli" w:eastAsia="Muli" w:hAnsi="Muli" w:cs="Muli"/>
          <w:b/>
          <w:sz w:val="24"/>
          <w:szCs w:val="24"/>
        </w:rPr>
      </w:pPr>
      <w:r>
        <w:rPr>
          <w:rFonts w:ascii="Muli" w:eastAsia="Muli" w:hAnsi="Muli" w:cs="Muli"/>
          <w:b/>
          <w:sz w:val="24"/>
          <w:szCs w:val="24"/>
        </w:rPr>
        <w:br w:type="page"/>
      </w:r>
    </w:p>
    <w:p w14:paraId="5CD6FB41" w14:textId="77777777" w:rsidR="00B42F2C" w:rsidRDefault="00B42F2C">
      <w:pPr>
        <w:rPr>
          <w:rFonts w:ascii="Muli" w:eastAsia="Muli" w:hAnsi="Muli" w:cs="Muli"/>
          <w:b/>
          <w:sz w:val="24"/>
          <w:szCs w:val="24"/>
        </w:rPr>
      </w:pPr>
    </w:p>
    <w:p w14:paraId="60C1CF6D" w14:textId="2A215C19" w:rsidR="00D52764" w:rsidRDefault="00B42F2C">
      <w:pPr>
        <w:rPr>
          <w:rFonts w:ascii="Muli" w:eastAsia="Muli" w:hAnsi="Muli" w:cs="Muli"/>
          <w:b/>
          <w:sz w:val="24"/>
          <w:szCs w:val="24"/>
        </w:rPr>
      </w:pPr>
      <w:r>
        <w:rPr>
          <w:rFonts w:ascii="Muli" w:eastAsia="Muli" w:hAnsi="Muli" w:cs="Muli"/>
          <w:b/>
          <w:sz w:val="24"/>
          <w:szCs w:val="24"/>
        </w:rPr>
        <w:t xml:space="preserve">Collaboration &amp; Mutuality definition </w:t>
      </w:r>
    </w:p>
    <w:p w14:paraId="063F66A3" w14:textId="77777777" w:rsidR="00D52764" w:rsidRDefault="00B42F2C">
      <w:pPr>
        <w:rPr>
          <w:rFonts w:ascii="Muli" w:eastAsia="Muli" w:hAnsi="Muli" w:cs="Muli"/>
          <w:sz w:val="24"/>
          <w:szCs w:val="24"/>
        </w:rPr>
      </w:pPr>
      <w:r>
        <w:rPr>
          <w:rFonts w:ascii="Muli" w:eastAsia="Muli" w:hAnsi="Muli" w:cs="Muli"/>
          <w:noProof/>
          <w:sz w:val="24"/>
          <w:szCs w:val="24"/>
        </w:rPr>
        <w:drawing>
          <wp:inline distT="114300" distB="114300" distL="114300" distR="114300" wp14:anchorId="047F5B4A" wp14:editId="24DDCA3A">
            <wp:extent cx="5943600" cy="344510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9402" b="6867"/>
                    <a:stretch>
                      <a:fillRect/>
                    </a:stretch>
                  </pic:blipFill>
                  <pic:spPr>
                    <a:xfrm>
                      <a:off x="0" y="0"/>
                      <a:ext cx="5943600" cy="3445103"/>
                    </a:xfrm>
                    <a:prstGeom prst="rect">
                      <a:avLst/>
                    </a:prstGeom>
                    <a:ln/>
                  </pic:spPr>
                </pic:pic>
              </a:graphicData>
            </a:graphic>
          </wp:inline>
        </w:drawing>
      </w:r>
      <w:r>
        <w:rPr>
          <w:rFonts w:ascii="Muli" w:eastAsia="Muli" w:hAnsi="Muli" w:cs="Muli"/>
          <w:sz w:val="24"/>
          <w:szCs w:val="24"/>
        </w:rPr>
        <w:t xml:space="preserve"> </w:t>
      </w:r>
    </w:p>
    <w:p w14:paraId="49512D1E" w14:textId="0D7FD5E1" w:rsidR="00D52764" w:rsidRDefault="00B42F2C">
      <w:pPr>
        <w:rPr>
          <w:rFonts w:ascii="Muli" w:eastAsia="Muli" w:hAnsi="Muli" w:cs="Muli"/>
          <w:sz w:val="24"/>
          <w:szCs w:val="24"/>
        </w:rPr>
      </w:pPr>
      <w:r>
        <w:rPr>
          <w:rFonts w:ascii="Muli" w:eastAsia="Muli" w:hAnsi="Muli" w:cs="Muli"/>
          <w:sz w:val="24"/>
          <w:szCs w:val="24"/>
        </w:rPr>
        <w:t>“Importance is placed on partnering and the leveling of power differences between staff and clients and among organizational staff from clerical and housekeeping personnel</w:t>
      </w:r>
      <w:r>
        <w:rPr>
          <w:rFonts w:ascii="Muli" w:eastAsia="Muli" w:hAnsi="Muli" w:cs="Muli"/>
          <w:sz w:val="24"/>
          <w:szCs w:val="24"/>
        </w:rPr>
        <w:t xml:space="preserve"> to professional staff to administrators, demonstrating that healing happens in relationships and in the meaningful sharing of power and decision-making. The organization recognizes that everyone has a role to play in a trauma-informed approach. As one expert stated: “one does not have to be a therapist to be therapeutic.”</w:t>
      </w:r>
    </w:p>
    <w:p w14:paraId="4A3CB0B0" w14:textId="77777777" w:rsidR="00D52764" w:rsidRDefault="00D52764">
      <w:pPr>
        <w:rPr>
          <w:rFonts w:ascii="Muli" w:eastAsia="Muli" w:hAnsi="Muli" w:cs="Muli"/>
          <w:sz w:val="24"/>
          <w:szCs w:val="24"/>
        </w:rPr>
      </w:pPr>
    </w:p>
    <w:p w14:paraId="15533325" w14:textId="77777777" w:rsidR="00D52764" w:rsidRDefault="00B42F2C">
      <w:pPr>
        <w:rPr>
          <w:rFonts w:ascii="Muli" w:eastAsia="Muli" w:hAnsi="Muli" w:cs="Muli"/>
          <w:sz w:val="24"/>
          <w:szCs w:val="24"/>
        </w:rPr>
      </w:pPr>
      <w:hyperlink r:id="rId8">
        <w:r>
          <w:rPr>
            <w:rFonts w:ascii="Muli" w:eastAsia="Muli" w:hAnsi="Muli" w:cs="Muli"/>
            <w:sz w:val="24"/>
            <w:szCs w:val="24"/>
            <w:u w:val="single"/>
          </w:rPr>
          <w:t>https://www.cdc.gov/cpr/infographics/6_princ</w:t>
        </w:r>
        <w:r>
          <w:rPr>
            <w:rFonts w:ascii="Muli" w:eastAsia="Muli" w:hAnsi="Muli" w:cs="Muli"/>
            <w:sz w:val="24"/>
            <w:szCs w:val="24"/>
            <w:u w:val="single"/>
          </w:rPr>
          <w:t>i</w:t>
        </w:r>
        <w:r>
          <w:rPr>
            <w:rFonts w:ascii="Muli" w:eastAsia="Muli" w:hAnsi="Muli" w:cs="Muli"/>
            <w:sz w:val="24"/>
            <w:szCs w:val="24"/>
            <w:u w:val="single"/>
          </w:rPr>
          <w:t>ples_trauma_info.htm</w:t>
        </w:r>
      </w:hyperlink>
    </w:p>
    <w:p w14:paraId="33DDD8CD" w14:textId="77777777" w:rsidR="00D52764" w:rsidRDefault="00D52764">
      <w:pPr>
        <w:rPr>
          <w:rFonts w:ascii="Muli" w:eastAsia="Muli" w:hAnsi="Muli" w:cs="Muli"/>
          <w:sz w:val="24"/>
          <w:szCs w:val="24"/>
        </w:rPr>
      </w:pPr>
    </w:p>
    <w:p w14:paraId="60D2F973" w14:textId="77777777" w:rsidR="00D52764" w:rsidRDefault="00D52764">
      <w:pPr>
        <w:rPr>
          <w:rFonts w:ascii="Muli" w:eastAsia="Muli" w:hAnsi="Muli" w:cs="Muli"/>
          <w:b/>
          <w:sz w:val="24"/>
          <w:szCs w:val="24"/>
        </w:rPr>
      </w:pPr>
    </w:p>
    <w:p w14:paraId="18B8ADD6" w14:textId="77777777" w:rsidR="00D52764" w:rsidRDefault="00D52764">
      <w:pPr>
        <w:rPr>
          <w:rFonts w:ascii="Muli" w:eastAsia="Muli" w:hAnsi="Muli" w:cs="Muli"/>
          <w:b/>
          <w:sz w:val="24"/>
          <w:szCs w:val="24"/>
        </w:rPr>
      </w:pPr>
    </w:p>
    <w:p w14:paraId="7FF1A449" w14:textId="77777777" w:rsidR="00D52764" w:rsidRDefault="00D52764">
      <w:pPr>
        <w:rPr>
          <w:rFonts w:ascii="Muli" w:eastAsia="Muli" w:hAnsi="Muli" w:cs="Muli"/>
          <w:b/>
          <w:sz w:val="24"/>
          <w:szCs w:val="24"/>
        </w:rPr>
      </w:pPr>
    </w:p>
    <w:p w14:paraId="7438718A" w14:textId="77777777" w:rsidR="00D52764" w:rsidRDefault="00D52764">
      <w:pPr>
        <w:rPr>
          <w:rFonts w:ascii="Muli" w:eastAsia="Muli" w:hAnsi="Muli" w:cs="Muli"/>
          <w:b/>
          <w:sz w:val="24"/>
          <w:szCs w:val="24"/>
        </w:rPr>
      </w:pPr>
    </w:p>
    <w:p w14:paraId="4B4DC0C5" w14:textId="77777777" w:rsidR="00B42F2C" w:rsidRDefault="00B42F2C">
      <w:pPr>
        <w:rPr>
          <w:rFonts w:ascii="Muli" w:eastAsia="Muli" w:hAnsi="Muli" w:cs="Muli"/>
          <w:b/>
          <w:sz w:val="24"/>
          <w:szCs w:val="24"/>
        </w:rPr>
      </w:pPr>
      <w:r>
        <w:rPr>
          <w:rFonts w:ascii="Muli" w:eastAsia="Muli" w:hAnsi="Muli" w:cs="Muli"/>
          <w:b/>
          <w:sz w:val="24"/>
          <w:szCs w:val="24"/>
        </w:rPr>
        <w:br w:type="page"/>
      </w:r>
    </w:p>
    <w:p w14:paraId="09F96F5F" w14:textId="77777777" w:rsidR="00B42F2C" w:rsidRDefault="00B42F2C">
      <w:pPr>
        <w:rPr>
          <w:rFonts w:ascii="Muli" w:eastAsia="Muli" w:hAnsi="Muli" w:cs="Muli"/>
          <w:b/>
          <w:sz w:val="24"/>
          <w:szCs w:val="24"/>
        </w:rPr>
      </w:pPr>
    </w:p>
    <w:p w14:paraId="3468A010" w14:textId="00E91C90" w:rsidR="00D52764" w:rsidRDefault="00B42F2C">
      <w:pPr>
        <w:rPr>
          <w:rFonts w:ascii="Muli" w:eastAsia="Muli" w:hAnsi="Muli" w:cs="Muli"/>
          <w:sz w:val="24"/>
          <w:szCs w:val="24"/>
        </w:rPr>
      </w:pPr>
      <w:r>
        <w:rPr>
          <w:rFonts w:ascii="Muli" w:eastAsia="Muli" w:hAnsi="Muli" w:cs="Muli"/>
          <w:b/>
          <w:sz w:val="24"/>
          <w:szCs w:val="24"/>
        </w:rPr>
        <w:t>Tip #1: Emphasize your shared purpose</w:t>
      </w:r>
      <w:r>
        <w:rPr>
          <w:rFonts w:ascii="Muli" w:eastAsia="Muli" w:hAnsi="Muli" w:cs="Muli"/>
          <w:sz w:val="24"/>
          <w:szCs w:val="24"/>
        </w:rPr>
        <w:t xml:space="preserve"> </w:t>
      </w:r>
    </w:p>
    <w:p w14:paraId="2CD15311" w14:textId="77777777" w:rsidR="00D52764" w:rsidRDefault="00D52764">
      <w:pPr>
        <w:rPr>
          <w:rFonts w:ascii="Muli" w:eastAsia="Muli" w:hAnsi="Muli" w:cs="Muli"/>
          <w:sz w:val="24"/>
          <w:szCs w:val="24"/>
        </w:rPr>
      </w:pPr>
    </w:p>
    <w:p w14:paraId="756C7110" w14:textId="77777777" w:rsidR="00D52764" w:rsidRDefault="00B42F2C">
      <w:pPr>
        <w:rPr>
          <w:rFonts w:ascii="Muli" w:eastAsia="Muli" w:hAnsi="Muli" w:cs="Muli"/>
          <w:sz w:val="24"/>
          <w:szCs w:val="24"/>
        </w:rPr>
      </w:pPr>
      <w:r>
        <w:rPr>
          <w:rFonts w:ascii="Muli" w:eastAsia="Muli" w:hAnsi="Muli" w:cs="Muli"/>
          <w:sz w:val="24"/>
          <w:szCs w:val="24"/>
        </w:rPr>
        <w:t>Why?</w:t>
      </w:r>
    </w:p>
    <w:p w14:paraId="5C3A745D" w14:textId="77777777" w:rsidR="00D52764" w:rsidRDefault="00B42F2C">
      <w:pPr>
        <w:rPr>
          <w:rFonts w:ascii="Muli" w:eastAsia="Muli" w:hAnsi="Muli" w:cs="Muli"/>
          <w:sz w:val="24"/>
          <w:szCs w:val="24"/>
        </w:rPr>
      </w:pPr>
      <w:r>
        <w:rPr>
          <w:rFonts w:ascii="Muli" w:eastAsia="Muli" w:hAnsi="Muli" w:cs="Muli"/>
          <w:sz w:val="24"/>
          <w:szCs w:val="24"/>
        </w:rPr>
        <w:t xml:space="preserve">Knowing your purpose is good but knowing how your purpose connects to that of your peers is even better! When we share why we do what we do with others (mutuality), it offers a chance for working together (collaboration) to achieve a common goal. </w:t>
      </w:r>
    </w:p>
    <w:p w14:paraId="498EEFDF" w14:textId="77777777" w:rsidR="00D52764" w:rsidRDefault="00D52764">
      <w:pPr>
        <w:widowControl w:val="0"/>
        <w:rPr>
          <w:rFonts w:ascii="Muli" w:eastAsia="Muli" w:hAnsi="Muli" w:cs="Muli"/>
          <w:sz w:val="24"/>
          <w:szCs w:val="24"/>
        </w:rPr>
      </w:pPr>
    </w:p>
    <w:p w14:paraId="0B9520EC" w14:textId="77777777" w:rsidR="00D52764" w:rsidRDefault="00B42F2C">
      <w:pPr>
        <w:widowControl w:val="0"/>
        <w:rPr>
          <w:rFonts w:ascii="Muli" w:eastAsia="Muli" w:hAnsi="Muli" w:cs="Muli"/>
          <w:sz w:val="24"/>
          <w:szCs w:val="24"/>
        </w:rPr>
      </w:pPr>
      <w:r>
        <w:rPr>
          <w:rFonts w:ascii="Muli" w:eastAsia="Muli" w:hAnsi="Muli" w:cs="Muli"/>
          <w:sz w:val="24"/>
          <w:szCs w:val="24"/>
        </w:rPr>
        <w:t xml:space="preserve">How can we do it? </w:t>
      </w:r>
    </w:p>
    <w:p w14:paraId="731CA837" w14:textId="77777777" w:rsidR="00D52764" w:rsidRDefault="00B42F2C">
      <w:pPr>
        <w:widowControl w:val="0"/>
        <w:numPr>
          <w:ilvl w:val="0"/>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Know your why (and share it with others!)</w:t>
      </w:r>
    </w:p>
    <w:p w14:paraId="2D6E45CF" w14:textId="77777777" w:rsidR="00D52764" w:rsidRDefault="00B42F2C">
      <w:pPr>
        <w:widowControl w:val="0"/>
        <w:numPr>
          <w:ilvl w:val="0"/>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Make your shared purpose visible</w:t>
      </w:r>
    </w:p>
    <w:p w14:paraId="7A78EB8A" w14:textId="77777777" w:rsidR="00D52764" w:rsidRDefault="00B42F2C">
      <w:pPr>
        <w:widowControl w:val="0"/>
        <w:numPr>
          <w:ilvl w:val="0"/>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Set collective intention in everyday activities (team huddles, meetings, </w:t>
      </w:r>
      <w:proofErr w:type="spellStart"/>
      <w:r>
        <w:rPr>
          <w:rFonts w:ascii="Muli" w:eastAsia="Muli" w:hAnsi="Muli" w:cs="Muli"/>
          <w:sz w:val="24"/>
          <w:szCs w:val="24"/>
        </w:rPr>
        <w:t>etc</w:t>
      </w:r>
      <w:proofErr w:type="spellEnd"/>
      <w:r>
        <w:rPr>
          <w:rFonts w:ascii="Muli" w:eastAsia="Muli" w:hAnsi="Muli" w:cs="Muli"/>
          <w:sz w:val="24"/>
          <w:szCs w:val="24"/>
        </w:rPr>
        <w:t>)</w:t>
      </w:r>
    </w:p>
    <w:p w14:paraId="0BF10911" w14:textId="77777777" w:rsidR="00D52764" w:rsidRDefault="00D52764">
      <w:pPr>
        <w:pBdr>
          <w:top w:val="nil"/>
          <w:left w:val="nil"/>
          <w:bottom w:val="nil"/>
          <w:right w:val="nil"/>
          <w:between w:val="nil"/>
        </w:pBdr>
        <w:rPr>
          <w:rFonts w:ascii="Muli" w:eastAsia="Muli" w:hAnsi="Muli" w:cs="Muli"/>
          <w:sz w:val="24"/>
          <w:szCs w:val="24"/>
        </w:rPr>
      </w:pPr>
    </w:p>
    <w:p w14:paraId="38F59570" w14:textId="77777777" w:rsidR="00D52764" w:rsidRDefault="00B42F2C">
      <w:p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Tip #1 additional resource: </w:t>
      </w:r>
    </w:p>
    <w:p w14:paraId="4072AF5F" w14:textId="77777777" w:rsidR="00D52764" w:rsidRDefault="00B42F2C">
      <w:pPr>
        <w:pBdr>
          <w:top w:val="nil"/>
          <w:left w:val="nil"/>
          <w:bottom w:val="nil"/>
          <w:right w:val="nil"/>
          <w:between w:val="nil"/>
        </w:pBdr>
        <w:rPr>
          <w:rFonts w:ascii="Muli" w:eastAsia="Muli" w:hAnsi="Muli" w:cs="Muli"/>
          <w:sz w:val="24"/>
          <w:szCs w:val="24"/>
        </w:rPr>
      </w:pPr>
      <w:r>
        <w:rPr>
          <w:rFonts w:ascii="Muli" w:eastAsia="Muli" w:hAnsi="Muli" w:cs="Muli"/>
          <w:sz w:val="24"/>
          <w:szCs w:val="24"/>
        </w:rPr>
        <w:t>Purpose is good. Shared purpose is better.</w:t>
      </w:r>
    </w:p>
    <w:p w14:paraId="0ABEA682" w14:textId="77777777" w:rsidR="00D52764" w:rsidRDefault="00B42F2C">
      <w:pPr>
        <w:pBdr>
          <w:top w:val="nil"/>
          <w:left w:val="nil"/>
          <w:bottom w:val="nil"/>
          <w:right w:val="nil"/>
          <w:between w:val="nil"/>
        </w:pBdr>
        <w:rPr>
          <w:rFonts w:ascii="Muli" w:eastAsia="Muli" w:hAnsi="Muli" w:cs="Muli"/>
          <w:sz w:val="24"/>
          <w:szCs w:val="24"/>
        </w:rPr>
      </w:pPr>
      <w:hyperlink r:id="rId9">
        <w:r>
          <w:rPr>
            <w:rFonts w:ascii="Muli" w:eastAsia="Muli" w:hAnsi="Muli" w:cs="Muli"/>
            <w:color w:val="1155CC"/>
            <w:sz w:val="24"/>
            <w:szCs w:val="24"/>
            <w:u w:val="single"/>
          </w:rPr>
          <w:t>https://hbr.org/2013/03/purpose-is-good-sh</w:t>
        </w:r>
        <w:r>
          <w:rPr>
            <w:rFonts w:ascii="Muli" w:eastAsia="Muli" w:hAnsi="Muli" w:cs="Muli"/>
            <w:color w:val="1155CC"/>
            <w:sz w:val="24"/>
            <w:szCs w:val="24"/>
            <w:u w:val="single"/>
          </w:rPr>
          <w:t>a</w:t>
        </w:r>
        <w:r>
          <w:rPr>
            <w:rFonts w:ascii="Muli" w:eastAsia="Muli" w:hAnsi="Muli" w:cs="Muli"/>
            <w:color w:val="1155CC"/>
            <w:sz w:val="24"/>
            <w:szCs w:val="24"/>
            <w:u w:val="single"/>
          </w:rPr>
          <w:t>red-purpose</w:t>
        </w:r>
      </w:hyperlink>
    </w:p>
    <w:p w14:paraId="4F067848" w14:textId="77777777" w:rsidR="00D52764" w:rsidRDefault="00D52764">
      <w:pPr>
        <w:pBdr>
          <w:top w:val="nil"/>
          <w:left w:val="nil"/>
          <w:bottom w:val="nil"/>
          <w:right w:val="nil"/>
          <w:between w:val="nil"/>
        </w:pBdr>
        <w:rPr>
          <w:rFonts w:ascii="Muli" w:eastAsia="Muli" w:hAnsi="Muli" w:cs="Muli"/>
          <w:sz w:val="24"/>
          <w:szCs w:val="24"/>
        </w:rPr>
      </w:pPr>
    </w:p>
    <w:p w14:paraId="46413EB1" w14:textId="77777777" w:rsidR="00D52764" w:rsidRDefault="00D52764">
      <w:pPr>
        <w:ind w:left="720"/>
        <w:rPr>
          <w:rFonts w:ascii="Muli" w:eastAsia="Muli" w:hAnsi="Muli" w:cs="Muli"/>
          <w:sz w:val="24"/>
          <w:szCs w:val="24"/>
        </w:rPr>
      </w:pPr>
    </w:p>
    <w:p w14:paraId="500EF2A7" w14:textId="77777777" w:rsidR="00D52764" w:rsidRDefault="00B42F2C">
      <w:pPr>
        <w:rPr>
          <w:rFonts w:ascii="Muli" w:eastAsia="Muli" w:hAnsi="Muli" w:cs="Muli"/>
          <w:b/>
          <w:sz w:val="24"/>
          <w:szCs w:val="24"/>
        </w:rPr>
      </w:pPr>
      <w:r>
        <w:rPr>
          <w:rFonts w:ascii="Muli" w:eastAsia="Muli" w:hAnsi="Muli" w:cs="Muli"/>
          <w:b/>
          <w:sz w:val="24"/>
          <w:szCs w:val="24"/>
        </w:rPr>
        <w:t>Tip #2: Celebrate!</w:t>
      </w:r>
    </w:p>
    <w:p w14:paraId="687FCF27" w14:textId="77777777" w:rsidR="00D52764" w:rsidRDefault="00D52764">
      <w:pPr>
        <w:rPr>
          <w:rFonts w:ascii="Muli" w:eastAsia="Muli" w:hAnsi="Muli" w:cs="Muli"/>
          <w:sz w:val="24"/>
          <w:szCs w:val="24"/>
        </w:rPr>
      </w:pPr>
    </w:p>
    <w:p w14:paraId="0A3AE6E2" w14:textId="77777777" w:rsidR="00D52764" w:rsidRDefault="00B42F2C">
      <w:pPr>
        <w:rPr>
          <w:rFonts w:ascii="Muli" w:eastAsia="Muli" w:hAnsi="Muli" w:cs="Muli"/>
          <w:sz w:val="24"/>
          <w:szCs w:val="24"/>
        </w:rPr>
      </w:pPr>
      <w:r>
        <w:rPr>
          <w:rFonts w:ascii="Muli" w:eastAsia="Muli" w:hAnsi="Muli" w:cs="Muli"/>
          <w:sz w:val="24"/>
          <w:szCs w:val="24"/>
        </w:rPr>
        <w:t>Why?</w:t>
      </w:r>
    </w:p>
    <w:p w14:paraId="10B82C2B" w14:textId="40A83C6E" w:rsidR="00D52764" w:rsidRDefault="00B42F2C">
      <w:pPr>
        <w:rPr>
          <w:rFonts w:ascii="Muli" w:eastAsia="Muli" w:hAnsi="Muli" w:cs="Muli"/>
          <w:sz w:val="24"/>
          <w:szCs w:val="24"/>
        </w:rPr>
      </w:pPr>
      <w:r>
        <w:rPr>
          <w:rFonts w:ascii="Muli" w:eastAsia="Muli" w:hAnsi="Muli" w:cs="Muli"/>
          <w:sz w:val="24"/>
          <w:szCs w:val="24"/>
        </w:rPr>
        <w:t>Coming together to share in celebration requires vulnerability. Vulnerability requires feeling safe! It’s a cycle that we encourage in the work of implementing trauma-informed and resilience-oriented healing (TIROH) approaches. Whether you bring the cake or are the one being sung to, participating in personal or professional celebrations can bring us together and create lasting memories of trust and connection. Be sure to be inclusive and to practice</w:t>
      </w:r>
      <w:r>
        <w:rPr>
          <w:rFonts w:ascii="Muli" w:eastAsia="Muli" w:hAnsi="Muli" w:cs="Muli"/>
          <w:sz w:val="24"/>
          <w:szCs w:val="24"/>
        </w:rPr>
        <w:t xml:space="preserve"> the principles within the celebrations to nurture a TIROH culture.</w:t>
      </w:r>
    </w:p>
    <w:p w14:paraId="04832CB7" w14:textId="77777777" w:rsidR="00D52764" w:rsidRDefault="00D52764">
      <w:pPr>
        <w:rPr>
          <w:rFonts w:ascii="Muli" w:eastAsia="Muli" w:hAnsi="Muli" w:cs="Muli"/>
          <w:sz w:val="24"/>
          <w:szCs w:val="24"/>
        </w:rPr>
      </w:pPr>
    </w:p>
    <w:p w14:paraId="375719B6" w14:textId="77777777" w:rsidR="00D52764" w:rsidRDefault="00B42F2C">
      <w:pPr>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How can we do it?</w:t>
      </w:r>
    </w:p>
    <w:p w14:paraId="23821B8F" w14:textId="77777777" w:rsidR="00D52764" w:rsidRDefault="00D52764">
      <w:pPr>
        <w:pBdr>
          <w:top w:val="nil"/>
          <w:left w:val="nil"/>
          <w:bottom w:val="nil"/>
          <w:right w:val="nil"/>
          <w:between w:val="nil"/>
        </w:pBdr>
        <w:spacing w:line="240" w:lineRule="auto"/>
        <w:rPr>
          <w:rFonts w:ascii="Muli" w:eastAsia="Muli" w:hAnsi="Muli" w:cs="Muli"/>
          <w:sz w:val="24"/>
          <w:szCs w:val="24"/>
        </w:rPr>
      </w:pPr>
    </w:p>
    <w:p w14:paraId="5167F884" w14:textId="77777777" w:rsidR="00D52764" w:rsidRDefault="00B42F2C">
      <w:pPr>
        <w:widowControl w:val="0"/>
        <w:numPr>
          <w:ilvl w:val="0"/>
          <w:numId w:val="1"/>
        </w:numPr>
        <w:rPr>
          <w:sz w:val="24"/>
          <w:szCs w:val="24"/>
        </w:rPr>
      </w:pPr>
      <w:r>
        <w:rPr>
          <w:rFonts w:ascii="Muli" w:eastAsia="Muli" w:hAnsi="Muli" w:cs="Muli"/>
          <w:sz w:val="24"/>
          <w:szCs w:val="24"/>
        </w:rPr>
        <w:t>To set the tone for the week- “It’s Monday! “</w:t>
      </w:r>
    </w:p>
    <w:p w14:paraId="1CB5C94E" w14:textId="77777777" w:rsidR="00D52764" w:rsidRDefault="00B42F2C">
      <w:pPr>
        <w:widowControl w:val="0"/>
        <w:numPr>
          <w:ilvl w:val="0"/>
          <w:numId w:val="1"/>
        </w:numPr>
        <w:rPr>
          <w:sz w:val="24"/>
          <w:szCs w:val="24"/>
        </w:rPr>
      </w:pPr>
      <w:r>
        <w:rPr>
          <w:rFonts w:ascii="Muli" w:eastAsia="Muli" w:hAnsi="Muli" w:cs="Muli"/>
          <w:sz w:val="24"/>
          <w:szCs w:val="24"/>
        </w:rPr>
        <w:t>To acknowledge milestones- “Happy Birthday!”</w:t>
      </w:r>
    </w:p>
    <w:p w14:paraId="04F877A7" w14:textId="77777777" w:rsidR="00D52764" w:rsidRDefault="00B42F2C">
      <w:pPr>
        <w:widowControl w:val="0"/>
        <w:numPr>
          <w:ilvl w:val="0"/>
          <w:numId w:val="1"/>
        </w:numPr>
        <w:rPr>
          <w:sz w:val="24"/>
          <w:szCs w:val="24"/>
        </w:rPr>
      </w:pPr>
      <w:r>
        <w:rPr>
          <w:rFonts w:ascii="Muli" w:eastAsia="Muli" w:hAnsi="Muli" w:cs="Muli"/>
          <w:sz w:val="24"/>
          <w:szCs w:val="24"/>
        </w:rPr>
        <w:t>To recognize a transition- “Welcome/Goodbye!”</w:t>
      </w:r>
    </w:p>
    <w:p w14:paraId="4B12EBA1" w14:textId="77777777" w:rsidR="00D52764" w:rsidRDefault="00B42F2C">
      <w:pPr>
        <w:widowControl w:val="0"/>
        <w:numPr>
          <w:ilvl w:val="0"/>
          <w:numId w:val="1"/>
        </w:numPr>
        <w:rPr>
          <w:sz w:val="24"/>
          <w:szCs w:val="24"/>
        </w:rPr>
      </w:pPr>
      <w:r>
        <w:rPr>
          <w:rFonts w:ascii="Muli" w:eastAsia="Muli" w:hAnsi="Muli" w:cs="Muli"/>
          <w:sz w:val="24"/>
          <w:szCs w:val="24"/>
        </w:rPr>
        <w:t>To highlight individual accomplishments- “You graduated!”</w:t>
      </w:r>
    </w:p>
    <w:p w14:paraId="2FE64E8A" w14:textId="77777777" w:rsidR="00D52764" w:rsidRDefault="00B42F2C">
      <w:pPr>
        <w:widowControl w:val="0"/>
        <w:numPr>
          <w:ilvl w:val="0"/>
          <w:numId w:val="1"/>
        </w:numPr>
        <w:rPr>
          <w:sz w:val="24"/>
          <w:szCs w:val="24"/>
        </w:rPr>
      </w:pPr>
      <w:r>
        <w:rPr>
          <w:rFonts w:ascii="Muli" w:eastAsia="Muli" w:hAnsi="Muli" w:cs="Muli"/>
          <w:sz w:val="24"/>
          <w:szCs w:val="24"/>
        </w:rPr>
        <w:lastRenderedPageBreak/>
        <w:t xml:space="preserve">To bring the team together- “We hit our goal!” </w:t>
      </w:r>
    </w:p>
    <w:p w14:paraId="315FCFD0" w14:textId="77777777" w:rsidR="00D52764" w:rsidRDefault="00B42F2C">
      <w:pPr>
        <w:widowControl w:val="0"/>
        <w:numPr>
          <w:ilvl w:val="0"/>
          <w:numId w:val="1"/>
        </w:numPr>
        <w:rPr>
          <w:sz w:val="24"/>
          <w:szCs w:val="24"/>
        </w:rPr>
      </w:pPr>
      <w:r>
        <w:rPr>
          <w:rFonts w:ascii="Muli" w:eastAsia="Muli" w:hAnsi="Muli" w:cs="Muli"/>
          <w:sz w:val="24"/>
          <w:szCs w:val="24"/>
        </w:rPr>
        <w:t xml:space="preserve">To have fun- “Spirit week- silly sock day, wild hair day, </w:t>
      </w:r>
      <w:proofErr w:type="spellStart"/>
      <w:r>
        <w:rPr>
          <w:rFonts w:ascii="Muli" w:eastAsia="Muli" w:hAnsi="Muli" w:cs="Muli"/>
          <w:sz w:val="24"/>
          <w:szCs w:val="24"/>
        </w:rPr>
        <w:t>etc</w:t>
      </w:r>
      <w:proofErr w:type="spellEnd"/>
      <w:r>
        <w:rPr>
          <w:rFonts w:ascii="Muli" w:eastAsia="Muli" w:hAnsi="Muli" w:cs="Muli"/>
          <w:sz w:val="24"/>
          <w:szCs w:val="24"/>
        </w:rPr>
        <w:t>”</w:t>
      </w:r>
    </w:p>
    <w:p w14:paraId="43B42392" w14:textId="77777777" w:rsidR="00D52764" w:rsidRDefault="00D52764">
      <w:pPr>
        <w:pBdr>
          <w:top w:val="nil"/>
          <w:left w:val="nil"/>
          <w:bottom w:val="nil"/>
          <w:right w:val="nil"/>
          <w:between w:val="nil"/>
        </w:pBdr>
        <w:rPr>
          <w:rFonts w:ascii="Muli" w:eastAsia="Muli" w:hAnsi="Muli" w:cs="Muli"/>
          <w:sz w:val="24"/>
          <w:szCs w:val="24"/>
        </w:rPr>
      </w:pPr>
    </w:p>
    <w:p w14:paraId="70C57D0A" w14:textId="77777777" w:rsidR="00D52764" w:rsidRDefault="00B42F2C">
      <w:p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Tip #2 additional resource: </w:t>
      </w:r>
    </w:p>
    <w:p w14:paraId="635AE324" w14:textId="7E85DAF7" w:rsidR="00D52764" w:rsidRDefault="00B42F2C">
      <w:pPr>
        <w:widowControl w:val="0"/>
        <w:shd w:val="clear" w:color="auto" w:fill="FCFCFC"/>
        <w:spacing w:before="120" w:line="292" w:lineRule="auto"/>
      </w:pPr>
      <w:r>
        <w:t>Being Vulnerable at</w:t>
      </w:r>
      <w:r>
        <w:t xml:space="preserve"> Work: Is It Worth t</w:t>
      </w:r>
      <w:r>
        <w:t>he Risk?</w:t>
      </w:r>
    </w:p>
    <w:p w14:paraId="30C8B552" w14:textId="77777777" w:rsidR="00D52764" w:rsidRDefault="00B42F2C">
      <w:pPr>
        <w:widowControl w:val="0"/>
        <w:spacing w:line="240" w:lineRule="auto"/>
        <w:rPr>
          <w:rFonts w:ascii="Muli" w:eastAsia="Muli" w:hAnsi="Muli" w:cs="Muli"/>
          <w:sz w:val="24"/>
          <w:szCs w:val="24"/>
        </w:rPr>
      </w:pPr>
      <w:hyperlink r:id="rId10">
        <w:r>
          <w:rPr>
            <w:rFonts w:ascii="Muli" w:eastAsia="Muli" w:hAnsi="Muli" w:cs="Muli"/>
            <w:color w:val="1155CC"/>
            <w:sz w:val="24"/>
            <w:szCs w:val="24"/>
            <w:u w:val="single"/>
          </w:rPr>
          <w:t>https://www.forbes.com/sites/forbescoachescouncil/2021/05/27/being-vulnerable-at-work-is-it-worth-the-risk/?sh=3b4e7a0</w:t>
        </w:r>
        <w:r>
          <w:rPr>
            <w:rFonts w:ascii="Muli" w:eastAsia="Muli" w:hAnsi="Muli" w:cs="Muli"/>
            <w:color w:val="1155CC"/>
            <w:sz w:val="24"/>
            <w:szCs w:val="24"/>
            <w:u w:val="single"/>
          </w:rPr>
          <w:t>d</w:t>
        </w:r>
        <w:r>
          <w:rPr>
            <w:rFonts w:ascii="Muli" w:eastAsia="Muli" w:hAnsi="Muli" w:cs="Muli"/>
            <w:color w:val="1155CC"/>
            <w:sz w:val="24"/>
            <w:szCs w:val="24"/>
            <w:u w:val="single"/>
          </w:rPr>
          <w:t>25d1</w:t>
        </w:r>
      </w:hyperlink>
    </w:p>
    <w:p w14:paraId="1EE0CB14" w14:textId="77777777" w:rsidR="00D52764" w:rsidRDefault="00D52764">
      <w:pPr>
        <w:rPr>
          <w:rFonts w:ascii="Muli" w:eastAsia="Muli" w:hAnsi="Muli" w:cs="Muli"/>
          <w:sz w:val="24"/>
          <w:szCs w:val="24"/>
        </w:rPr>
      </w:pPr>
    </w:p>
    <w:p w14:paraId="30DB9243" w14:textId="77777777" w:rsidR="00D52764" w:rsidRDefault="00D52764">
      <w:pPr>
        <w:rPr>
          <w:rFonts w:ascii="Muli" w:eastAsia="Muli" w:hAnsi="Muli" w:cs="Muli"/>
          <w:sz w:val="24"/>
          <w:szCs w:val="24"/>
        </w:rPr>
      </w:pPr>
    </w:p>
    <w:p w14:paraId="7286DF91" w14:textId="77777777" w:rsidR="00D52764" w:rsidRDefault="00B42F2C">
      <w:pPr>
        <w:rPr>
          <w:rFonts w:ascii="Muli" w:eastAsia="Muli" w:hAnsi="Muli" w:cs="Muli"/>
          <w:b/>
          <w:sz w:val="24"/>
          <w:szCs w:val="24"/>
        </w:rPr>
      </w:pPr>
      <w:r>
        <w:rPr>
          <w:rFonts w:ascii="Muli" w:eastAsia="Muli" w:hAnsi="Muli" w:cs="Muli"/>
          <w:b/>
          <w:sz w:val="24"/>
          <w:szCs w:val="24"/>
        </w:rPr>
        <w:t>Tip 3: Identify Clear Roles</w:t>
      </w:r>
    </w:p>
    <w:p w14:paraId="3B3BA59A" w14:textId="77777777" w:rsidR="00D52764" w:rsidRDefault="00D52764">
      <w:pPr>
        <w:rPr>
          <w:rFonts w:ascii="Muli" w:eastAsia="Muli" w:hAnsi="Muli" w:cs="Muli"/>
          <w:b/>
          <w:sz w:val="24"/>
          <w:szCs w:val="24"/>
        </w:rPr>
      </w:pPr>
    </w:p>
    <w:p w14:paraId="7A4CDC62" w14:textId="77777777" w:rsidR="00D52764" w:rsidRDefault="00B42F2C">
      <w:pPr>
        <w:rPr>
          <w:rFonts w:ascii="Muli" w:eastAsia="Muli" w:hAnsi="Muli" w:cs="Muli"/>
          <w:sz w:val="24"/>
          <w:szCs w:val="24"/>
        </w:rPr>
      </w:pPr>
      <w:r>
        <w:rPr>
          <w:rFonts w:ascii="Muli" w:eastAsia="Muli" w:hAnsi="Muli" w:cs="Muli"/>
          <w:sz w:val="24"/>
          <w:szCs w:val="24"/>
        </w:rPr>
        <w:t xml:space="preserve">Why? </w:t>
      </w:r>
    </w:p>
    <w:p w14:paraId="71AF9AD4" w14:textId="77777777" w:rsidR="00D52764" w:rsidRDefault="00B42F2C">
      <w:pPr>
        <w:rPr>
          <w:rFonts w:ascii="Muli" w:eastAsia="Muli" w:hAnsi="Muli" w:cs="Muli"/>
          <w:sz w:val="24"/>
          <w:szCs w:val="24"/>
        </w:rPr>
      </w:pPr>
      <w:r>
        <w:rPr>
          <w:rFonts w:ascii="Muli" w:eastAsia="Muli" w:hAnsi="Muli" w:cs="Muli"/>
          <w:sz w:val="24"/>
          <w:szCs w:val="24"/>
        </w:rPr>
        <w:t xml:space="preserve">Establishing clear roles within a team allows for flexibility and collaboration. As you get to know your team members, you will identify each person’s strengths. When you improve identification and communication with this information, how the tasks will be achieved will become more efficient. </w:t>
      </w:r>
    </w:p>
    <w:p w14:paraId="78D3A156" w14:textId="77777777" w:rsidR="00D52764" w:rsidRDefault="00D52764">
      <w:pPr>
        <w:rPr>
          <w:rFonts w:ascii="Muli" w:eastAsia="Muli" w:hAnsi="Muli" w:cs="Muli"/>
          <w:sz w:val="24"/>
          <w:szCs w:val="24"/>
        </w:rPr>
      </w:pPr>
    </w:p>
    <w:p w14:paraId="69E156DA" w14:textId="77777777" w:rsidR="00D52764" w:rsidRDefault="00B42F2C">
      <w:pPr>
        <w:rPr>
          <w:rFonts w:ascii="Muli" w:eastAsia="Muli" w:hAnsi="Muli" w:cs="Muli"/>
          <w:sz w:val="24"/>
          <w:szCs w:val="24"/>
        </w:rPr>
      </w:pPr>
      <w:r>
        <w:rPr>
          <w:rFonts w:ascii="Muli" w:eastAsia="Muli" w:hAnsi="Muli" w:cs="Muli"/>
          <w:sz w:val="24"/>
          <w:szCs w:val="24"/>
        </w:rPr>
        <w:t>How can we do it?</w:t>
      </w:r>
    </w:p>
    <w:p w14:paraId="04CDD7B8" w14:textId="77777777" w:rsidR="00D52764" w:rsidRDefault="00B42F2C">
      <w:pPr>
        <w:widowControl w:val="0"/>
        <w:numPr>
          <w:ilvl w:val="0"/>
          <w:numId w:val="3"/>
        </w:numPr>
        <w:rPr>
          <w:rFonts w:ascii="Muli" w:eastAsia="Muli" w:hAnsi="Muli" w:cs="Muli"/>
          <w:color w:val="333333"/>
          <w:sz w:val="24"/>
          <w:szCs w:val="24"/>
          <w:shd w:val="clear" w:color="auto" w:fill="FCFCFC"/>
        </w:rPr>
      </w:pPr>
      <w:r>
        <w:rPr>
          <w:rFonts w:ascii="Muli" w:eastAsia="Muli" w:hAnsi="Muli" w:cs="Muli"/>
          <w:color w:val="333333"/>
          <w:sz w:val="24"/>
          <w:szCs w:val="24"/>
          <w:shd w:val="clear" w:color="auto" w:fill="FCFCFC"/>
        </w:rPr>
        <w:t>Create clear job descriptions for each role within the team.</w:t>
      </w:r>
    </w:p>
    <w:p w14:paraId="67D95E3F" w14:textId="1025D6C8" w:rsidR="00D52764" w:rsidRDefault="00B42F2C">
      <w:pPr>
        <w:widowControl w:val="0"/>
        <w:numPr>
          <w:ilvl w:val="0"/>
          <w:numId w:val="3"/>
        </w:numPr>
        <w:rPr>
          <w:rFonts w:ascii="Muli" w:eastAsia="Muli" w:hAnsi="Muli" w:cs="Muli"/>
          <w:color w:val="333333"/>
          <w:sz w:val="24"/>
          <w:szCs w:val="24"/>
          <w:shd w:val="clear" w:color="auto" w:fill="FCFCFC"/>
        </w:rPr>
      </w:pPr>
      <w:r>
        <w:rPr>
          <w:rFonts w:ascii="Muli" w:eastAsia="Muli" w:hAnsi="Muli" w:cs="Muli"/>
          <w:color w:val="333333"/>
          <w:sz w:val="24"/>
          <w:szCs w:val="24"/>
          <w:shd w:val="clear" w:color="auto" w:fill="FCFCFC"/>
        </w:rPr>
        <w:t>Know your team members’</w:t>
      </w:r>
      <w:r>
        <w:rPr>
          <w:rFonts w:ascii="Muli" w:eastAsia="Muli" w:hAnsi="Muli" w:cs="Muli"/>
          <w:color w:val="333333"/>
          <w:sz w:val="24"/>
          <w:szCs w:val="24"/>
          <w:shd w:val="clear" w:color="auto" w:fill="FCFCFC"/>
        </w:rPr>
        <w:t xml:space="preserve"> strengths and challenges.</w:t>
      </w:r>
    </w:p>
    <w:p w14:paraId="19017DC4" w14:textId="77777777" w:rsidR="00D52764" w:rsidRDefault="00B42F2C">
      <w:pPr>
        <w:widowControl w:val="0"/>
        <w:numPr>
          <w:ilvl w:val="0"/>
          <w:numId w:val="3"/>
        </w:numPr>
        <w:rPr>
          <w:rFonts w:ascii="Muli" w:eastAsia="Muli" w:hAnsi="Muli" w:cs="Muli"/>
          <w:color w:val="333333"/>
          <w:sz w:val="24"/>
          <w:szCs w:val="24"/>
          <w:shd w:val="clear" w:color="auto" w:fill="FCFCFC"/>
        </w:rPr>
      </w:pPr>
      <w:r>
        <w:rPr>
          <w:rFonts w:ascii="Muli" w:eastAsia="Muli" w:hAnsi="Muli" w:cs="Muli"/>
          <w:color w:val="333333"/>
          <w:sz w:val="24"/>
          <w:szCs w:val="24"/>
          <w:shd w:val="clear" w:color="auto" w:fill="FCFCFC"/>
        </w:rPr>
        <w:t>Come together to create a clear plan for who is doing what and be flexible!</w:t>
      </w:r>
    </w:p>
    <w:p w14:paraId="69428ABD" w14:textId="77777777" w:rsidR="00D52764" w:rsidRDefault="00D52764">
      <w:pPr>
        <w:widowControl w:val="0"/>
        <w:rPr>
          <w:rFonts w:ascii="Muli" w:eastAsia="Muli" w:hAnsi="Muli" w:cs="Muli"/>
          <w:sz w:val="24"/>
          <w:szCs w:val="24"/>
        </w:rPr>
      </w:pPr>
    </w:p>
    <w:p w14:paraId="38D159E4" w14:textId="77777777" w:rsidR="00D52764" w:rsidRDefault="00D52764">
      <w:pPr>
        <w:rPr>
          <w:rFonts w:ascii="Muli" w:eastAsia="Muli" w:hAnsi="Muli" w:cs="Muli"/>
          <w:sz w:val="24"/>
          <w:szCs w:val="24"/>
        </w:rPr>
      </w:pPr>
    </w:p>
    <w:p w14:paraId="52724283" w14:textId="77777777" w:rsidR="00D52764" w:rsidRDefault="00B42F2C">
      <w:pPr>
        <w:rPr>
          <w:rFonts w:ascii="Muli" w:eastAsia="Muli" w:hAnsi="Muli" w:cs="Muli"/>
          <w:sz w:val="24"/>
          <w:szCs w:val="24"/>
        </w:rPr>
      </w:pPr>
      <w:r>
        <w:rPr>
          <w:rFonts w:ascii="Muli" w:eastAsia="Muli" w:hAnsi="Muli" w:cs="Muli"/>
          <w:sz w:val="24"/>
          <w:szCs w:val="24"/>
        </w:rPr>
        <w:t xml:space="preserve">Tip #3 additional resource: </w:t>
      </w:r>
    </w:p>
    <w:p w14:paraId="046E8EC2" w14:textId="77777777" w:rsidR="00D52764" w:rsidRDefault="00B42F2C">
      <w:pPr>
        <w:rPr>
          <w:rFonts w:ascii="Muli" w:eastAsia="Muli" w:hAnsi="Muli" w:cs="Muli"/>
          <w:sz w:val="24"/>
          <w:szCs w:val="24"/>
        </w:rPr>
      </w:pPr>
      <w:r>
        <w:rPr>
          <w:rFonts w:ascii="Muli" w:eastAsia="Muli" w:hAnsi="Muli" w:cs="Muli"/>
          <w:sz w:val="24"/>
          <w:szCs w:val="24"/>
        </w:rPr>
        <w:t xml:space="preserve">Eight ways to build collaborative teams </w:t>
      </w:r>
      <w:hyperlink r:id="rId11">
        <w:r>
          <w:rPr>
            <w:rFonts w:ascii="Muli" w:eastAsia="Muli" w:hAnsi="Muli" w:cs="Muli"/>
            <w:color w:val="1155CC"/>
            <w:sz w:val="24"/>
            <w:szCs w:val="24"/>
            <w:u w:val="single"/>
          </w:rPr>
          <w:t>http</w:t>
        </w:r>
        <w:r>
          <w:rPr>
            <w:rFonts w:ascii="Muli" w:eastAsia="Muli" w:hAnsi="Muli" w:cs="Muli"/>
            <w:color w:val="1155CC"/>
            <w:sz w:val="24"/>
            <w:szCs w:val="24"/>
            <w:u w:val="single"/>
          </w:rPr>
          <w:t>s</w:t>
        </w:r>
        <w:r>
          <w:rPr>
            <w:rFonts w:ascii="Muli" w:eastAsia="Muli" w:hAnsi="Muli" w:cs="Muli"/>
            <w:color w:val="1155CC"/>
            <w:sz w:val="24"/>
            <w:szCs w:val="24"/>
            <w:u w:val="single"/>
          </w:rPr>
          <w:t>://hbr.org/2007/11/eight-ways-to-build-collaborative-teams</w:t>
        </w:r>
      </w:hyperlink>
    </w:p>
    <w:p w14:paraId="206762EC" w14:textId="77777777" w:rsidR="00D52764" w:rsidRDefault="00D52764">
      <w:pPr>
        <w:rPr>
          <w:rFonts w:ascii="Muli" w:eastAsia="Muli" w:hAnsi="Muli" w:cs="Muli"/>
          <w:sz w:val="24"/>
          <w:szCs w:val="24"/>
        </w:rPr>
      </w:pPr>
    </w:p>
    <w:p w14:paraId="394AC549" w14:textId="77777777" w:rsidR="00D52764" w:rsidRDefault="00D52764">
      <w:pPr>
        <w:rPr>
          <w:rFonts w:ascii="Muli" w:eastAsia="Muli" w:hAnsi="Muli" w:cs="Muli"/>
          <w:sz w:val="24"/>
          <w:szCs w:val="24"/>
        </w:rPr>
      </w:pPr>
    </w:p>
    <w:sectPr w:rsidR="00D52764">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B33C" w14:textId="77777777" w:rsidR="00B42F2C" w:rsidRDefault="00B42F2C">
      <w:pPr>
        <w:spacing w:line="240" w:lineRule="auto"/>
      </w:pPr>
      <w:r>
        <w:separator/>
      </w:r>
    </w:p>
  </w:endnote>
  <w:endnote w:type="continuationSeparator" w:id="0">
    <w:p w14:paraId="110B0708" w14:textId="77777777" w:rsidR="00B42F2C" w:rsidRDefault="00B42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li">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6A14" w14:textId="77777777" w:rsidR="00D52764" w:rsidRDefault="00B42F2C">
    <w:pPr>
      <w:rPr>
        <w:rFonts w:ascii="Muli" w:eastAsia="Muli" w:hAnsi="Muli" w:cs="Muli"/>
      </w:rPr>
    </w:pPr>
    <w:r>
      <w:rPr>
        <w:rFonts w:ascii="Muli" w:eastAsia="Muli" w:hAnsi="Muli" w:cs="Muli"/>
      </w:rPr>
      <w:t>Tips for Implementing a Trauma-Informed Approach</w:t>
    </w:r>
  </w:p>
  <w:p w14:paraId="45C6564F" w14:textId="77777777" w:rsidR="00D52764" w:rsidRDefault="00B42F2C">
    <w:pPr>
      <w:rPr>
        <w:rFonts w:ascii="Muli" w:eastAsia="Muli" w:hAnsi="Muli" w:cs="Muli"/>
      </w:rPr>
    </w:pPr>
    <w:r>
      <w:rPr>
        <w:rFonts w:ascii="Muli" w:eastAsia="Muli" w:hAnsi="Muli" w:cs="Muli"/>
      </w:rPr>
      <w:t>Collaboration &amp; Mutuality- Email Sequence</w:t>
    </w:r>
    <w:r>
      <w:rPr>
        <w:rFonts w:ascii="Muli" w:eastAsia="Muli" w:hAnsi="Muli" w:cs="Muli"/>
      </w:rPr>
      <w:tab/>
    </w:r>
  </w:p>
  <w:p w14:paraId="64E9F4C1" w14:textId="77777777" w:rsidR="00D52764" w:rsidRDefault="00D52764">
    <w:pPr>
      <w:rPr>
        <w:rFonts w:ascii="Muli" w:eastAsia="Muli" w:hAnsi="Muli" w:cs="Muli"/>
        <w:i/>
        <w:sz w:val="18"/>
        <w:szCs w:val="18"/>
      </w:rPr>
    </w:pPr>
  </w:p>
  <w:p w14:paraId="7E5F8B11" w14:textId="77777777" w:rsidR="00D52764" w:rsidRDefault="00B42F2C">
    <w:pPr>
      <w:rPr>
        <w:rFonts w:ascii="Muli" w:eastAsia="Muli" w:hAnsi="Muli" w:cs="Muli"/>
      </w:rPr>
    </w:pPr>
    <w:r>
      <w:rPr>
        <w:rFonts w:ascii="Muli" w:eastAsia="Muli" w:hAnsi="Muli" w:cs="Muli"/>
        <w:i/>
        <w:sz w:val="18"/>
        <w:szCs w:val="18"/>
      </w:rPr>
      <w:t xml:space="preserve">Property of Origins Training &amp; Consulting. Use and distribution limited to approved individuals only. </w:t>
    </w:r>
    <w:r>
      <w:rPr>
        <w:rFonts w:ascii="Muli" w:eastAsia="Muli" w:hAnsi="Muli" w:cs="Muli"/>
      </w:rPr>
      <w:tab/>
    </w:r>
    <w:r>
      <w:rPr>
        <w:rFonts w:ascii="Muli" w:eastAsia="Muli" w:hAnsi="Muli" w:cs="Muli"/>
      </w:rPr>
      <w:fldChar w:fldCharType="begin"/>
    </w:r>
    <w:r>
      <w:rPr>
        <w:rFonts w:ascii="Muli" w:eastAsia="Muli" w:hAnsi="Muli" w:cs="Muli"/>
      </w:rPr>
      <w:instrText>PAGE</w:instrText>
    </w:r>
    <w:r>
      <w:rPr>
        <w:rFonts w:ascii="Muli" w:eastAsia="Muli" w:hAnsi="Muli" w:cs="Muli"/>
      </w:rPr>
      <w:fldChar w:fldCharType="separate"/>
    </w:r>
    <w:r>
      <w:rPr>
        <w:rFonts w:ascii="Muli" w:eastAsia="Muli" w:hAnsi="Muli" w:cs="Muli"/>
        <w:noProof/>
      </w:rPr>
      <w:t>1</w:t>
    </w:r>
    <w:r>
      <w:rPr>
        <w:rFonts w:ascii="Muli" w:eastAsia="Muli" w:hAnsi="Muli" w:cs="Muli"/>
      </w:rPr>
      <w:fldChar w:fldCharType="end"/>
    </w:r>
    <w:r>
      <w:rPr>
        <w:rFonts w:ascii="Muli" w:eastAsia="Muli" w:hAnsi="Muli" w:cs="Mul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9433" w14:textId="77777777" w:rsidR="00B42F2C" w:rsidRDefault="00B42F2C">
      <w:pPr>
        <w:spacing w:line="240" w:lineRule="auto"/>
      </w:pPr>
      <w:r>
        <w:separator/>
      </w:r>
    </w:p>
  </w:footnote>
  <w:footnote w:type="continuationSeparator" w:id="0">
    <w:p w14:paraId="3A7FB624" w14:textId="77777777" w:rsidR="00B42F2C" w:rsidRDefault="00B42F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3741" w14:textId="77777777" w:rsidR="00D52764" w:rsidRDefault="00B42F2C">
    <w:pPr>
      <w:tabs>
        <w:tab w:val="center" w:pos="4680"/>
        <w:tab w:val="right" w:pos="9360"/>
      </w:tabs>
      <w:spacing w:line="240" w:lineRule="auto"/>
      <w:jc w:val="center"/>
      <w:rPr>
        <w:sz w:val="2"/>
        <w:szCs w:val="2"/>
      </w:rPr>
    </w:pPr>
    <w:r>
      <w:rPr>
        <w:noProof/>
        <w:sz w:val="2"/>
        <w:szCs w:val="2"/>
      </w:rPr>
      <w:drawing>
        <wp:inline distT="114300" distB="114300" distL="114300" distR="114300" wp14:anchorId="4EAF66FD" wp14:editId="3A0ED3FF">
          <wp:extent cx="1514475" cy="7528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4475" cy="752809"/>
                  </a:xfrm>
                  <a:prstGeom prst="rect">
                    <a:avLst/>
                  </a:prstGeom>
                  <a:ln/>
                </pic:spPr>
              </pic:pic>
            </a:graphicData>
          </a:graphic>
        </wp:inline>
      </w:drawing>
    </w:r>
  </w:p>
  <w:p w14:paraId="08978D5C" w14:textId="77777777" w:rsidR="00D52764" w:rsidRDefault="00B42F2C">
    <w:pPr>
      <w:tabs>
        <w:tab w:val="center" w:pos="4680"/>
        <w:tab w:val="right" w:pos="9360"/>
      </w:tabs>
      <w:spacing w:line="240" w:lineRule="auto"/>
      <w:jc w:val="center"/>
      <w:rPr>
        <w:rFonts w:ascii="Muli" w:eastAsia="Muli" w:hAnsi="Muli" w:cs="Muli"/>
        <w:sz w:val="20"/>
        <w:szCs w:val="20"/>
      </w:rPr>
    </w:pPr>
    <w:hyperlink r:id="rId2">
      <w:r>
        <w:rPr>
          <w:rFonts w:ascii="Muli" w:eastAsia="Muli" w:hAnsi="Muli" w:cs="Muli"/>
          <w:color w:val="1155CC"/>
          <w:sz w:val="20"/>
          <w:szCs w:val="20"/>
          <w:u w:val="single"/>
        </w:rPr>
        <w:t>https://originstraining.org/</w:t>
      </w:r>
    </w:hyperlink>
  </w:p>
  <w:p w14:paraId="3916C69B" w14:textId="77777777" w:rsidR="00D52764" w:rsidRDefault="00B42F2C">
    <w:pPr>
      <w:tabs>
        <w:tab w:val="center" w:pos="4680"/>
        <w:tab w:val="right" w:pos="9360"/>
      </w:tabs>
      <w:spacing w:line="240" w:lineRule="auto"/>
      <w:jc w:val="center"/>
    </w:pPr>
    <w:r>
      <w:rPr>
        <w:noProof/>
      </w:rPr>
      <w:drawing>
        <wp:inline distT="114300" distB="114300" distL="114300" distR="114300" wp14:anchorId="65E7C08A" wp14:editId="06D26559">
          <wp:extent cx="5143500" cy="666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143500" cy="66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3BAB"/>
    <w:multiLevelType w:val="multilevel"/>
    <w:tmpl w:val="9D2ADA56"/>
    <w:lvl w:ilvl="0">
      <w:start w:val="1"/>
      <w:numFmt w:val="bullet"/>
      <w:lvlText w:val="▪"/>
      <w:lvlJc w:val="right"/>
      <w:pPr>
        <w:ind w:left="720" w:hanging="360"/>
      </w:pPr>
      <w:rPr>
        <w:rFonts w:ascii="Muli" w:eastAsia="Muli" w:hAnsi="Muli" w:cs="Muli"/>
        <w:b w:val="0"/>
        <w:i w:val="0"/>
        <w:smallCaps w:val="0"/>
        <w:strike w:val="0"/>
        <w:color w:val="003B52"/>
        <w:sz w:val="22"/>
        <w:szCs w:val="22"/>
        <w:u w:val="none"/>
        <w:shd w:val="clear" w:color="auto" w:fill="auto"/>
        <w:vertAlign w:val="baseline"/>
      </w:rPr>
    </w:lvl>
    <w:lvl w:ilvl="1">
      <w:start w:val="1"/>
      <w:numFmt w:val="bullet"/>
      <w:lvlText w:val="▪"/>
      <w:lvlJc w:val="right"/>
      <w:pPr>
        <w:ind w:left="1440" w:hanging="360"/>
      </w:pPr>
      <w:rPr>
        <w:rFonts w:ascii="Muli" w:eastAsia="Muli" w:hAnsi="Muli" w:cs="Muli"/>
        <w:b w:val="0"/>
        <w:i w:val="0"/>
        <w:smallCaps w:val="0"/>
        <w:strike w:val="0"/>
        <w:color w:val="003B52"/>
        <w:sz w:val="22"/>
        <w:szCs w:val="22"/>
        <w:u w:val="none"/>
        <w:shd w:val="clear" w:color="auto" w:fill="auto"/>
        <w:vertAlign w:val="baseline"/>
      </w:rPr>
    </w:lvl>
    <w:lvl w:ilvl="2">
      <w:start w:val="1"/>
      <w:numFmt w:val="bullet"/>
      <w:lvlText w:val="▪"/>
      <w:lvlJc w:val="right"/>
      <w:pPr>
        <w:ind w:left="2160" w:hanging="360"/>
      </w:pPr>
      <w:rPr>
        <w:rFonts w:ascii="Muli" w:eastAsia="Muli" w:hAnsi="Muli" w:cs="Muli"/>
        <w:b w:val="0"/>
        <w:i w:val="0"/>
        <w:smallCaps w:val="0"/>
        <w:strike w:val="0"/>
        <w:color w:val="003B52"/>
        <w:sz w:val="22"/>
        <w:szCs w:val="22"/>
        <w:u w:val="none"/>
        <w:shd w:val="clear" w:color="auto" w:fill="auto"/>
        <w:vertAlign w:val="baseline"/>
      </w:rPr>
    </w:lvl>
    <w:lvl w:ilvl="3">
      <w:start w:val="1"/>
      <w:numFmt w:val="bullet"/>
      <w:lvlText w:val="▪"/>
      <w:lvlJc w:val="right"/>
      <w:pPr>
        <w:ind w:left="2880" w:hanging="360"/>
      </w:pPr>
      <w:rPr>
        <w:rFonts w:ascii="Muli" w:eastAsia="Muli" w:hAnsi="Muli" w:cs="Muli"/>
        <w:b w:val="0"/>
        <w:i w:val="0"/>
        <w:smallCaps w:val="0"/>
        <w:strike w:val="0"/>
        <w:color w:val="003B52"/>
        <w:sz w:val="22"/>
        <w:szCs w:val="22"/>
        <w:u w:val="none"/>
        <w:shd w:val="clear" w:color="auto" w:fill="auto"/>
        <w:vertAlign w:val="baseline"/>
      </w:rPr>
    </w:lvl>
    <w:lvl w:ilvl="4">
      <w:start w:val="1"/>
      <w:numFmt w:val="bullet"/>
      <w:lvlText w:val="▪"/>
      <w:lvlJc w:val="right"/>
      <w:pPr>
        <w:ind w:left="3600" w:hanging="360"/>
      </w:pPr>
      <w:rPr>
        <w:rFonts w:ascii="Muli" w:eastAsia="Muli" w:hAnsi="Muli" w:cs="Muli"/>
        <w:b w:val="0"/>
        <w:i w:val="0"/>
        <w:smallCaps w:val="0"/>
        <w:strike w:val="0"/>
        <w:color w:val="003B52"/>
        <w:sz w:val="22"/>
        <w:szCs w:val="22"/>
        <w:u w:val="none"/>
        <w:shd w:val="clear" w:color="auto" w:fill="auto"/>
        <w:vertAlign w:val="baseline"/>
      </w:rPr>
    </w:lvl>
    <w:lvl w:ilvl="5">
      <w:start w:val="1"/>
      <w:numFmt w:val="bullet"/>
      <w:lvlText w:val="▪"/>
      <w:lvlJc w:val="right"/>
      <w:pPr>
        <w:ind w:left="4320" w:hanging="360"/>
      </w:pPr>
      <w:rPr>
        <w:rFonts w:ascii="Muli" w:eastAsia="Muli" w:hAnsi="Muli" w:cs="Muli"/>
        <w:b w:val="0"/>
        <w:i w:val="0"/>
        <w:smallCaps w:val="0"/>
        <w:strike w:val="0"/>
        <w:color w:val="003B52"/>
        <w:sz w:val="22"/>
        <w:szCs w:val="22"/>
        <w:u w:val="none"/>
        <w:shd w:val="clear" w:color="auto" w:fill="auto"/>
        <w:vertAlign w:val="baseline"/>
      </w:rPr>
    </w:lvl>
    <w:lvl w:ilvl="6">
      <w:start w:val="1"/>
      <w:numFmt w:val="bullet"/>
      <w:lvlText w:val="▪"/>
      <w:lvlJc w:val="right"/>
      <w:pPr>
        <w:ind w:left="5040" w:hanging="360"/>
      </w:pPr>
      <w:rPr>
        <w:rFonts w:ascii="Muli" w:eastAsia="Muli" w:hAnsi="Muli" w:cs="Muli"/>
        <w:b w:val="0"/>
        <w:i w:val="0"/>
        <w:smallCaps w:val="0"/>
        <w:strike w:val="0"/>
        <w:color w:val="003B52"/>
        <w:sz w:val="22"/>
        <w:szCs w:val="22"/>
        <w:u w:val="none"/>
        <w:shd w:val="clear" w:color="auto" w:fill="auto"/>
        <w:vertAlign w:val="baseline"/>
      </w:rPr>
    </w:lvl>
    <w:lvl w:ilvl="7">
      <w:start w:val="1"/>
      <w:numFmt w:val="bullet"/>
      <w:lvlText w:val="▪"/>
      <w:lvlJc w:val="right"/>
      <w:pPr>
        <w:ind w:left="5760" w:hanging="360"/>
      </w:pPr>
      <w:rPr>
        <w:rFonts w:ascii="Muli" w:eastAsia="Muli" w:hAnsi="Muli" w:cs="Muli"/>
        <w:b w:val="0"/>
        <w:i w:val="0"/>
        <w:smallCaps w:val="0"/>
        <w:strike w:val="0"/>
        <w:color w:val="003B52"/>
        <w:sz w:val="22"/>
        <w:szCs w:val="22"/>
        <w:u w:val="none"/>
        <w:shd w:val="clear" w:color="auto" w:fill="auto"/>
        <w:vertAlign w:val="baseline"/>
      </w:rPr>
    </w:lvl>
    <w:lvl w:ilvl="8">
      <w:start w:val="1"/>
      <w:numFmt w:val="bullet"/>
      <w:lvlText w:val="▪"/>
      <w:lvlJc w:val="right"/>
      <w:pPr>
        <w:ind w:left="6480" w:hanging="360"/>
      </w:pPr>
      <w:rPr>
        <w:rFonts w:ascii="Muli" w:eastAsia="Muli" w:hAnsi="Muli" w:cs="Muli"/>
        <w:b w:val="0"/>
        <w:i w:val="0"/>
        <w:smallCaps w:val="0"/>
        <w:strike w:val="0"/>
        <w:color w:val="003B52"/>
        <w:sz w:val="22"/>
        <w:szCs w:val="22"/>
        <w:u w:val="none"/>
        <w:shd w:val="clear" w:color="auto" w:fill="auto"/>
        <w:vertAlign w:val="baseline"/>
      </w:rPr>
    </w:lvl>
  </w:abstractNum>
  <w:abstractNum w:abstractNumId="1" w15:restartNumberingAfterBreak="0">
    <w:nsid w:val="48646A8C"/>
    <w:multiLevelType w:val="multilevel"/>
    <w:tmpl w:val="B03A2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455376"/>
    <w:multiLevelType w:val="multilevel"/>
    <w:tmpl w:val="1D046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9587608">
    <w:abstractNumId w:val="0"/>
  </w:num>
  <w:num w:numId="2" w16cid:durableId="1016611356">
    <w:abstractNumId w:val="1"/>
  </w:num>
  <w:num w:numId="3" w16cid:durableId="63642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64"/>
    <w:rsid w:val="00B42F2C"/>
    <w:rsid w:val="00D5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0984"/>
  <w15:docId w15:val="{F600060D-8165-415F-AAB4-1F2F4FFD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cpr/infographics/6_principles_trauma_info.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r.org/2007/11/eight-ways-to-build-collaborative-tea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orbes.com/sites/forbescoachescouncil/2021/05/27/being-vulnerable-at-work-is-it-worth-the-risk/?sh=3b4e7a0d25d1" TargetMode="External"/><Relationship Id="rId4" Type="http://schemas.openxmlformats.org/officeDocument/2006/relationships/webSettings" Target="webSettings.xml"/><Relationship Id="rId9" Type="http://schemas.openxmlformats.org/officeDocument/2006/relationships/hyperlink" Target="https://hbr.org/2013/03/purpose-is-good-shared-purpo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originstraining.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Isenberg</cp:lastModifiedBy>
  <cp:revision>2</cp:revision>
  <dcterms:created xsi:type="dcterms:W3CDTF">2024-02-28T01:29:00Z</dcterms:created>
  <dcterms:modified xsi:type="dcterms:W3CDTF">2024-02-28T01:31:00Z</dcterms:modified>
</cp:coreProperties>
</file>