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103B8" w14:textId="77777777" w:rsidR="00EA6D1A" w:rsidRDefault="00516B64">
      <w:pPr>
        <w:spacing w:line="360" w:lineRule="auto"/>
        <w:jc w:val="center"/>
        <w:rPr>
          <w:rFonts w:ascii="Muli" w:eastAsia="Muli" w:hAnsi="Muli" w:cs="Muli"/>
          <w:b/>
          <w:sz w:val="24"/>
          <w:szCs w:val="24"/>
        </w:rPr>
      </w:pPr>
      <w:r>
        <w:rPr>
          <w:rFonts w:ascii="Muli" w:eastAsia="Muli" w:hAnsi="Muli" w:cs="Muli"/>
          <w:b/>
          <w:sz w:val="32"/>
          <w:szCs w:val="32"/>
        </w:rPr>
        <w:t>Peer Support: Email Sequence</w:t>
      </w:r>
    </w:p>
    <w:p w14:paraId="0E486FFB" w14:textId="77777777" w:rsidR="00EA6D1A" w:rsidRDefault="00516B64">
      <w:pPr>
        <w:rPr>
          <w:rFonts w:ascii="Muli" w:eastAsia="Muli" w:hAnsi="Muli" w:cs="Muli"/>
          <w:sz w:val="24"/>
          <w:szCs w:val="24"/>
        </w:rPr>
      </w:pPr>
      <w:r>
        <w:rPr>
          <w:rFonts w:ascii="Muli" w:eastAsia="Muli" w:hAnsi="Muli" w:cs="Muli"/>
          <w:sz w:val="24"/>
          <w:szCs w:val="24"/>
        </w:rPr>
        <w:t>Greetings all,</w:t>
      </w:r>
    </w:p>
    <w:p w14:paraId="0BFCA443" w14:textId="77777777" w:rsidR="00EA6D1A" w:rsidRDefault="00EA6D1A">
      <w:pPr>
        <w:rPr>
          <w:rFonts w:ascii="Muli" w:eastAsia="Muli" w:hAnsi="Muli" w:cs="Muli"/>
          <w:sz w:val="24"/>
          <w:szCs w:val="24"/>
        </w:rPr>
      </w:pPr>
    </w:p>
    <w:p w14:paraId="76365B07" w14:textId="77777777" w:rsidR="00EA6D1A" w:rsidRDefault="00516B64">
      <w:pPr>
        <w:rPr>
          <w:rFonts w:ascii="Muli" w:eastAsia="Muli" w:hAnsi="Muli" w:cs="Muli"/>
          <w:sz w:val="24"/>
          <w:szCs w:val="24"/>
        </w:rPr>
      </w:pPr>
      <w:r>
        <w:rPr>
          <w:rFonts w:ascii="Muli" w:eastAsia="Muli" w:hAnsi="Muli" w:cs="Muli"/>
          <w:sz w:val="24"/>
          <w:szCs w:val="24"/>
        </w:rPr>
        <w:t xml:space="preserve">You are almost halfway through this phase of your journey in becoming a Trauma-Informed &amp; Resilience-Oriented Healing organization. This email is one in a series that you have been receiving to help you integrate the trauma-informed  principles into your work. Remember that you also can turn to the members of the champions team for support. They have been attending bi-monthly workshops to help operationalize the principles of a trauma-informed approach: safety, trustworthiness &amp; transparency, peer support, collaboration &amp; mutuality, empowerment, voice, &amp; choice, and strengths-based. </w:t>
      </w:r>
      <w:proofErr w:type="spellStart"/>
      <w:r>
        <w:rPr>
          <w:rFonts w:ascii="Muli" w:eastAsia="Muli" w:hAnsi="Muli" w:cs="Muli"/>
          <w:sz w:val="24"/>
          <w:szCs w:val="24"/>
        </w:rPr>
        <w:t>CommuniCare’s</w:t>
      </w:r>
      <w:proofErr w:type="spellEnd"/>
      <w:r>
        <w:rPr>
          <w:rFonts w:ascii="Muli" w:eastAsia="Muli" w:hAnsi="Muli" w:cs="Muli"/>
          <w:sz w:val="24"/>
          <w:szCs w:val="24"/>
        </w:rPr>
        <w:t xml:space="preserve"> DEI group will be leading the workshop focused on cultural, historical, and gender humility.</w:t>
      </w:r>
    </w:p>
    <w:p w14:paraId="1E4F20B1" w14:textId="77777777" w:rsidR="00EA6D1A" w:rsidRDefault="00EA6D1A">
      <w:pPr>
        <w:rPr>
          <w:rFonts w:ascii="Muli" w:eastAsia="Muli" w:hAnsi="Muli" w:cs="Muli"/>
          <w:sz w:val="24"/>
          <w:szCs w:val="24"/>
        </w:rPr>
      </w:pPr>
    </w:p>
    <w:p w14:paraId="5CA5F799" w14:textId="77777777" w:rsidR="00EA6D1A" w:rsidRDefault="00516B64">
      <w:pPr>
        <w:rPr>
          <w:rFonts w:ascii="Muli" w:eastAsia="Muli" w:hAnsi="Muli" w:cs="Muli"/>
          <w:sz w:val="24"/>
          <w:szCs w:val="24"/>
        </w:rPr>
      </w:pPr>
      <w:r>
        <w:rPr>
          <w:rFonts w:ascii="Muli" w:eastAsia="Muli" w:hAnsi="Muli" w:cs="Muli"/>
          <w:sz w:val="24"/>
          <w:szCs w:val="24"/>
        </w:rPr>
        <w:t xml:space="preserve">Each workshop has focused on one of the principles and offers three action-oriented tips to help bring the principle to life. In addition, these follow-up emails will reinforce those tips. So far, we have focused on safety, trustworthiness and transparency, and (most recently) peer support. See below for some tips on how to bring these concepts to life. </w:t>
      </w:r>
    </w:p>
    <w:p w14:paraId="6618857E" w14:textId="77777777" w:rsidR="00EA6D1A" w:rsidRDefault="00EA6D1A">
      <w:pPr>
        <w:rPr>
          <w:rFonts w:ascii="Muli" w:eastAsia="Muli" w:hAnsi="Muli" w:cs="Muli"/>
          <w:sz w:val="24"/>
          <w:szCs w:val="24"/>
        </w:rPr>
      </w:pPr>
    </w:p>
    <w:p w14:paraId="55C6159A" w14:textId="77777777" w:rsidR="00EA6D1A" w:rsidRDefault="00516B64">
      <w:pPr>
        <w:rPr>
          <w:rFonts w:ascii="Muli" w:eastAsia="Muli" w:hAnsi="Muli" w:cs="Muli"/>
          <w:b/>
          <w:sz w:val="24"/>
          <w:szCs w:val="24"/>
        </w:rPr>
      </w:pPr>
      <w:r>
        <w:rPr>
          <w:rFonts w:ascii="Muli" w:eastAsia="Muli" w:hAnsi="Muli" w:cs="Muli"/>
          <w:b/>
          <w:sz w:val="24"/>
          <w:szCs w:val="24"/>
        </w:rPr>
        <w:t>Peer support definition</w:t>
      </w:r>
    </w:p>
    <w:p w14:paraId="2B37A531" w14:textId="77777777" w:rsidR="00EA6D1A" w:rsidRDefault="00516B64">
      <w:pPr>
        <w:rPr>
          <w:rFonts w:ascii="Muli" w:eastAsia="Muli" w:hAnsi="Muli" w:cs="Muli"/>
          <w:b/>
          <w:sz w:val="24"/>
          <w:szCs w:val="24"/>
        </w:rPr>
      </w:pPr>
      <w:r>
        <w:rPr>
          <w:rFonts w:ascii="Muli" w:eastAsia="Muli" w:hAnsi="Muli" w:cs="Muli"/>
          <w:b/>
          <w:noProof/>
          <w:sz w:val="24"/>
          <w:szCs w:val="24"/>
        </w:rPr>
        <w:drawing>
          <wp:inline distT="114300" distB="114300" distL="114300" distR="114300" wp14:anchorId="5755D745" wp14:editId="1330574C">
            <wp:extent cx="5500688" cy="2900202"/>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500688" cy="2900202"/>
                    </a:xfrm>
                    <a:prstGeom prst="rect">
                      <a:avLst/>
                    </a:prstGeom>
                    <a:ln/>
                  </pic:spPr>
                </pic:pic>
              </a:graphicData>
            </a:graphic>
          </wp:inline>
        </w:drawing>
      </w:r>
    </w:p>
    <w:p w14:paraId="10C90007" w14:textId="77777777" w:rsidR="00EA6D1A" w:rsidRDefault="00516B64">
      <w:pPr>
        <w:rPr>
          <w:rFonts w:ascii="Muli" w:eastAsia="Muli" w:hAnsi="Muli" w:cs="Muli"/>
          <w:sz w:val="24"/>
          <w:szCs w:val="24"/>
        </w:rPr>
      </w:pPr>
      <w:r>
        <w:rPr>
          <w:rFonts w:ascii="Muli" w:eastAsia="Muli" w:hAnsi="Muli" w:cs="Muli"/>
          <w:sz w:val="24"/>
          <w:szCs w:val="24"/>
        </w:rPr>
        <w:lastRenderedPageBreak/>
        <w:t>“</w:t>
      </w:r>
      <w:r>
        <w:rPr>
          <w:rFonts w:ascii="Muli" w:eastAsia="Muli" w:hAnsi="Muli" w:cs="Muli"/>
          <w:sz w:val="24"/>
          <w:szCs w:val="24"/>
          <w:highlight w:val="white"/>
        </w:rPr>
        <w:t>Peer support and mutual self-help are key vehicles for establishing safety and hope, building trust, enhancing collaboration, and utilizing their stories and lived experience to promote recovery and healing. The term “Peers” refers to individuals with lived experiences of trauma, or in the case of children this may be family members of children who have experienced traumatic events and are key caregivers in their recovery. Peers have also been referred to as “trauma survivors.”</w:t>
      </w:r>
    </w:p>
    <w:p w14:paraId="0A12BB01" w14:textId="77777777" w:rsidR="00EA6D1A" w:rsidRDefault="00516B64">
      <w:pPr>
        <w:rPr>
          <w:rFonts w:ascii="Muli" w:eastAsia="Muli" w:hAnsi="Muli" w:cs="Muli"/>
          <w:sz w:val="24"/>
          <w:szCs w:val="24"/>
        </w:rPr>
      </w:pPr>
      <w:r>
        <w:rPr>
          <w:rFonts w:ascii="Muli" w:eastAsia="Muli" w:hAnsi="Muli" w:cs="Muli"/>
          <w:sz w:val="24"/>
          <w:szCs w:val="24"/>
        </w:rPr>
        <w:t xml:space="preserve">Source: </w:t>
      </w:r>
      <w:hyperlink r:id="rId8">
        <w:r>
          <w:rPr>
            <w:rFonts w:ascii="Muli" w:eastAsia="Muli" w:hAnsi="Muli" w:cs="Muli"/>
            <w:sz w:val="24"/>
            <w:szCs w:val="24"/>
            <w:u w:val="single"/>
          </w:rPr>
          <w:t>https://www.cdc.gov/cpr/infographics/6_principles_trauma_info.htm</w:t>
        </w:r>
      </w:hyperlink>
    </w:p>
    <w:p w14:paraId="0B9CBA28" w14:textId="77777777" w:rsidR="00EA6D1A" w:rsidRDefault="00EA6D1A">
      <w:pPr>
        <w:rPr>
          <w:rFonts w:ascii="Muli" w:eastAsia="Muli" w:hAnsi="Muli" w:cs="Muli"/>
          <w:sz w:val="24"/>
          <w:szCs w:val="24"/>
        </w:rPr>
      </w:pPr>
    </w:p>
    <w:p w14:paraId="169E4B21" w14:textId="77777777" w:rsidR="00EA6D1A" w:rsidRDefault="00EA6D1A">
      <w:pPr>
        <w:rPr>
          <w:rFonts w:ascii="Muli" w:eastAsia="Muli" w:hAnsi="Muli" w:cs="Muli"/>
          <w:b/>
          <w:sz w:val="24"/>
          <w:szCs w:val="24"/>
        </w:rPr>
      </w:pPr>
    </w:p>
    <w:p w14:paraId="51B4E61D" w14:textId="77777777" w:rsidR="00EA6D1A" w:rsidRDefault="00516B64">
      <w:pPr>
        <w:rPr>
          <w:rFonts w:ascii="Muli" w:eastAsia="Muli" w:hAnsi="Muli" w:cs="Muli"/>
          <w:b/>
          <w:sz w:val="24"/>
          <w:szCs w:val="24"/>
        </w:rPr>
      </w:pPr>
      <w:r>
        <w:rPr>
          <w:rFonts w:ascii="Muli" w:eastAsia="Muli" w:hAnsi="Muli" w:cs="Muli"/>
          <w:b/>
          <w:sz w:val="24"/>
          <w:szCs w:val="24"/>
        </w:rPr>
        <w:t>Tip # 1: Identify buddies</w:t>
      </w:r>
    </w:p>
    <w:p w14:paraId="23ECB80F" w14:textId="77777777" w:rsidR="00EA6D1A" w:rsidRDefault="00EA6D1A">
      <w:pPr>
        <w:rPr>
          <w:rFonts w:ascii="Muli" w:eastAsia="Muli" w:hAnsi="Muli" w:cs="Muli"/>
          <w:sz w:val="24"/>
          <w:szCs w:val="24"/>
        </w:rPr>
      </w:pPr>
    </w:p>
    <w:p w14:paraId="4B5DE2E7" w14:textId="77777777" w:rsidR="00EA6D1A" w:rsidRDefault="00516B64">
      <w:pPr>
        <w:rPr>
          <w:rFonts w:ascii="Muli" w:eastAsia="Muli" w:hAnsi="Muli" w:cs="Muli"/>
          <w:sz w:val="24"/>
          <w:szCs w:val="24"/>
        </w:rPr>
      </w:pPr>
      <w:r>
        <w:rPr>
          <w:rFonts w:ascii="Muli" w:eastAsia="Muli" w:hAnsi="Muli" w:cs="Muli"/>
          <w:sz w:val="24"/>
          <w:szCs w:val="24"/>
        </w:rPr>
        <w:t>Why?</w:t>
      </w:r>
    </w:p>
    <w:p w14:paraId="6BD68E62" w14:textId="77777777" w:rsidR="00EA6D1A" w:rsidRDefault="00EA6D1A">
      <w:pPr>
        <w:widowControl w:val="0"/>
        <w:spacing w:line="360" w:lineRule="auto"/>
        <w:jc w:val="center"/>
        <w:rPr>
          <w:rFonts w:ascii="Muli" w:eastAsia="Muli" w:hAnsi="Muli" w:cs="Muli"/>
          <w:sz w:val="24"/>
          <w:szCs w:val="24"/>
        </w:rPr>
      </w:pPr>
    </w:p>
    <w:p w14:paraId="212136F8" w14:textId="77777777" w:rsidR="00EA6D1A" w:rsidRDefault="00516B64">
      <w:pPr>
        <w:widowControl w:val="0"/>
        <w:spacing w:line="360" w:lineRule="auto"/>
        <w:jc w:val="center"/>
        <w:rPr>
          <w:rFonts w:ascii="Muli" w:eastAsia="Muli" w:hAnsi="Muli" w:cs="Muli"/>
          <w:color w:val="262626"/>
          <w:sz w:val="24"/>
          <w:szCs w:val="24"/>
          <w:highlight w:val="white"/>
        </w:rPr>
      </w:pPr>
      <w:r>
        <w:rPr>
          <w:rFonts w:ascii="Muli" w:eastAsia="Muli" w:hAnsi="Muli" w:cs="Muli"/>
          <w:color w:val="262626"/>
          <w:sz w:val="24"/>
          <w:szCs w:val="24"/>
          <w:highlight w:val="white"/>
        </w:rPr>
        <w:t>“Humans need social connection and mutual feelings of vulnerability and stress often create some of the strongest social bonds. In situations like this, the support of colleagues can make a huge difference in your day-to-day wellbeing.”</w:t>
      </w:r>
    </w:p>
    <w:p w14:paraId="12469B31" w14:textId="77777777" w:rsidR="00EA6D1A" w:rsidRDefault="00516B64">
      <w:pPr>
        <w:widowControl w:val="0"/>
        <w:spacing w:line="360" w:lineRule="auto"/>
        <w:jc w:val="right"/>
        <w:rPr>
          <w:rFonts w:ascii="Muli" w:eastAsia="Muli" w:hAnsi="Muli" w:cs="Muli"/>
          <w:color w:val="262626"/>
          <w:sz w:val="24"/>
          <w:szCs w:val="24"/>
          <w:highlight w:val="white"/>
        </w:rPr>
      </w:pPr>
      <w:r>
        <w:rPr>
          <w:rFonts w:ascii="Muli" w:eastAsia="Muli" w:hAnsi="Muli" w:cs="Muli"/>
          <w:color w:val="262626"/>
          <w:sz w:val="24"/>
          <w:szCs w:val="24"/>
          <w:highlight w:val="white"/>
        </w:rPr>
        <w:t>~Mental Health America</w:t>
      </w:r>
    </w:p>
    <w:p w14:paraId="39BC6B23" w14:textId="77777777" w:rsidR="00EA6D1A" w:rsidRDefault="00EA6D1A">
      <w:pPr>
        <w:rPr>
          <w:rFonts w:ascii="Muli" w:eastAsia="Muli" w:hAnsi="Muli" w:cs="Muli"/>
          <w:b/>
          <w:sz w:val="24"/>
          <w:szCs w:val="24"/>
        </w:rPr>
      </w:pPr>
    </w:p>
    <w:p w14:paraId="0C66EA5F" w14:textId="77777777" w:rsidR="00EA6D1A" w:rsidRDefault="00EA6D1A">
      <w:pPr>
        <w:rPr>
          <w:rFonts w:ascii="Muli" w:eastAsia="Muli" w:hAnsi="Muli" w:cs="Muli"/>
          <w:b/>
          <w:sz w:val="24"/>
          <w:szCs w:val="24"/>
        </w:rPr>
      </w:pPr>
    </w:p>
    <w:p w14:paraId="6339EB04" w14:textId="77777777" w:rsidR="00EA6D1A" w:rsidRDefault="00516B64">
      <w:pPr>
        <w:rPr>
          <w:rFonts w:ascii="Muli" w:eastAsia="Muli" w:hAnsi="Muli" w:cs="Muli"/>
          <w:sz w:val="24"/>
          <w:szCs w:val="24"/>
        </w:rPr>
      </w:pPr>
      <w:r>
        <w:rPr>
          <w:rFonts w:ascii="Muli" w:eastAsia="Muli" w:hAnsi="Muli" w:cs="Muli"/>
          <w:sz w:val="24"/>
          <w:szCs w:val="24"/>
        </w:rPr>
        <w:t>How can we do it?</w:t>
      </w:r>
    </w:p>
    <w:p w14:paraId="3FF9F49C" w14:textId="77777777" w:rsidR="00EA6D1A" w:rsidRDefault="00516B64">
      <w:pPr>
        <w:widowControl w:val="0"/>
        <w:numPr>
          <w:ilvl w:val="0"/>
          <w:numId w:val="1"/>
        </w:numPr>
        <w:rPr>
          <w:rFonts w:ascii="Muli" w:eastAsia="Muli" w:hAnsi="Muli" w:cs="Muli"/>
          <w:sz w:val="24"/>
          <w:szCs w:val="24"/>
        </w:rPr>
      </w:pPr>
      <w:r>
        <w:rPr>
          <w:rFonts w:ascii="Muli" w:eastAsia="Muli" w:hAnsi="Muli" w:cs="Muli"/>
          <w:sz w:val="24"/>
          <w:szCs w:val="24"/>
        </w:rPr>
        <w:t xml:space="preserve">Identify someone </w:t>
      </w:r>
      <w:r>
        <w:rPr>
          <w:rFonts w:ascii="Muli" w:eastAsia="Muli" w:hAnsi="Muli" w:cs="Muli"/>
          <w:color w:val="111111"/>
          <w:sz w:val="24"/>
          <w:szCs w:val="24"/>
        </w:rPr>
        <w:t>on your team as a buddy (you can use other language–wellness partner, listening partner, or something else). This can be someone in your department or anywhere within your organization.</w:t>
      </w:r>
    </w:p>
    <w:p w14:paraId="7329DDAF" w14:textId="77777777" w:rsidR="00EA6D1A" w:rsidRDefault="00516B64">
      <w:pPr>
        <w:widowControl w:val="0"/>
        <w:numPr>
          <w:ilvl w:val="0"/>
          <w:numId w:val="1"/>
        </w:numPr>
        <w:rPr>
          <w:rFonts w:ascii="Muli" w:eastAsia="Muli" w:hAnsi="Muli" w:cs="Muli"/>
          <w:sz w:val="24"/>
          <w:szCs w:val="24"/>
        </w:rPr>
      </w:pPr>
      <w:r>
        <w:rPr>
          <w:rFonts w:ascii="Muli" w:eastAsia="Muli" w:hAnsi="Muli" w:cs="Muli"/>
          <w:color w:val="111111"/>
          <w:sz w:val="24"/>
          <w:szCs w:val="24"/>
        </w:rPr>
        <w:t>Decide on the time, place, and method of connection–it might be taking a walk break, at lunch, or after a daily huddle. It is preferably in-person, but can also be a virtual chat, email or phone call.</w:t>
      </w:r>
    </w:p>
    <w:p w14:paraId="282A7AB0" w14:textId="77777777" w:rsidR="00EA6D1A" w:rsidRDefault="00516B64">
      <w:pPr>
        <w:widowControl w:val="0"/>
        <w:numPr>
          <w:ilvl w:val="0"/>
          <w:numId w:val="1"/>
        </w:numPr>
        <w:rPr>
          <w:rFonts w:ascii="Muli" w:eastAsia="Muli" w:hAnsi="Muli" w:cs="Muli"/>
          <w:sz w:val="24"/>
          <w:szCs w:val="24"/>
        </w:rPr>
      </w:pPr>
      <w:r>
        <w:rPr>
          <w:rFonts w:ascii="Muli" w:eastAsia="Muli" w:hAnsi="Muli" w:cs="Muli"/>
          <w:color w:val="111111"/>
          <w:sz w:val="24"/>
          <w:szCs w:val="24"/>
        </w:rPr>
        <w:t>Remember: You don’t have to be best friends–</w:t>
      </w:r>
      <w:proofErr w:type="spellStart"/>
      <w:r>
        <w:rPr>
          <w:rFonts w:ascii="Muli" w:eastAsia="Muli" w:hAnsi="Muli" w:cs="Muli"/>
          <w:color w:val="111111"/>
          <w:sz w:val="24"/>
          <w:szCs w:val="24"/>
        </w:rPr>
        <w:t>ust</w:t>
      </w:r>
      <w:proofErr w:type="spellEnd"/>
      <w:r>
        <w:rPr>
          <w:rFonts w:ascii="Muli" w:eastAsia="Muli" w:hAnsi="Muli" w:cs="Muli"/>
          <w:color w:val="111111"/>
          <w:sz w:val="24"/>
          <w:szCs w:val="24"/>
        </w:rPr>
        <w:t xml:space="preserve"> partner up and make a commitment.</w:t>
      </w:r>
    </w:p>
    <w:p w14:paraId="00B16C03" w14:textId="77777777" w:rsidR="00EA6D1A" w:rsidRDefault="00516B64">
      <w:pPr>
        <w:widowControl w:val="0"/>
        <w:numPr>
          <w:ilvl w:val="0"/>
          <w:numId w:val="1"/>
        </w:numPr>
        <w:rPr>
          <w:rFonts w:ascii="Muli" w:eastAsia="Muli" w:hAnsi="Muli" w:cs="Muli"/>
          <w:color w:val="111111"/>
          <w:sz w:val="24"/>
          <w:szCs w:val="24"/>
        </w:rPr>
      </w:pPr>
      <w:r>
        <w:rPr>
          <w:rFonts w:ascii="Muli" w:eastAsia="Muli" w:hAnsi="Muli" w:cs="Muli"/>
          <w:color w:val="111111"/>
          <w:sz w:val="24"/>
          <w:szCs w:val="24"/>
        </w:rPr>
        <w:t xml:space="preserve">We aren’t always going to be doing great so identify how you agree to communicate with each other if you are worried about safety. </w:t>
      </w:r>
    </w:p>
    <w:p w14:paraId="318959CD" w14:textId="77777777" w:rsidR="00EA6D1A" w:rsidRDefault="00EA6D1A">
      <w:pPr>
        <w:widowControl w:val="0"/>
        <w:rPr>
          <w:rFonts w:ascii="Muli" w:eastAsia="Muli" w:hAnsi="Muli" w:cs="Muli"/>
          <w:color w:val="111111"/>
          <w:sz w:val="24"/>
          <w:szCs w:val="24"/>
        </w:rPr>
      </w:pPr>
    </w:p>
    <w:p w14:paraId="0B6D9DF2" w14:textId="77777777" w:rsidR="00516B64" w:rsidRDefault="00516B64">
      <w:pPr>
        <w:rPr>
          <w:rFonts w:ascii="Muli" w:eastAsia="Muli" w:hAnsi="Muli" w:cs="Muli"/>
          <w:b/>
          <w:sz w:val="24"/>
          <w:szCs w:val="24"/>
        </w:rPr>
      </w:pPr>
      <w:r>
        <w:rPr>
          <w:rFonts w:ascii="Muli" w:eastAsia="Muli" w:hAnsi="Muli" w:cs="Muli"/>
          <w:b/>
          <w:sz w:val="24"/>
          <w:szCs w:val="24"/>
        </w:rPr>
        <w:br w:type="page"/>
      </w:r>
    </w:p>
    <w:p w14:paraId="499A0D39" w14:textId="77777777" w:rsidR="00516B64" w:rsidRDefault="00516B64">
      <w:pPr>
        <w:rPr>
          <w:rFonts w:ascii="Muli" w:eastAsia="Muli" w:hAnsi="Muli" w:cs="Muli"/>
          <w:b/>
          <w:sz w:val="24"/>
          <w:szCs w:val="24"/>
        </w:rPr>
      </w:pPr>
    </w:p>
    <w:p w14:paraId="7D46D57A" w14:textId="075100D8" w:rsidR="00EA6D1A" w:rsidRDefault="00516B64">
      <w:pPr>
        <w:rPr>
          <w:rFonts w:ascii="Muli" w:eastAsia="Muli" w:hAnsi="Muli" w:cs="Muli"/>
          <w:b/>
          <w:sz w:val="24"/>
          <w:szCs w:val="24"/>
        </w:rPr>
      </w:pPr>
      <w:r>
        <w:rPr>
          <w:rFonts w:ascii="Muli" w:eastAsia="Muli" w:hAnsi="Muli" w:cs="Muli"/>
          <w:b/>
          <w:sz w:val="24"/>
          <w:szCs w:val="24"/>
        </w:rPr>
        <w:t>Tip #1 in action:</w:t>
      </w:r>
    </w:p>
    <w:p w14:paraId="2178A405" w14:textId="77777777" w:rsidR="00EA6D1A" w:rsidRDefault="00516B64">
      <w:pPr>
        <w:numPr>
          <w:ilvl w:val="0"/>
          <w:numId w:val="4"/>
        </w:numPr>
        <w:rPr>
          <w:rFonts w:ascii="Muli" w:eastAsia="Muli" w:hAnsi="Muli" w:cs="Muli"/>
          <w:sz w:val="24"/>
          <w:szCs w:val="24"/>
        </w:rPr>
      </w:pPr>
      <w:r>
        <w:rPr>
          <w:rFonts w:ascii="Muli" w:eastAsia="Muli" w:hAnsi="Muli" w:cs="Muli"/>
          <w:sz w:val="24"/>
          <w:szCs w:val="24"/>
        </w:rPr>
        <w:t>Share your high moment from the day (the best thing that happened that day)</w:t>
      </w:r>
    </w:p>
    <w:p w14:paraId="2C3904E5" w14:textId="77777777" w:rsidR="00EA6D1A" w:rsidRDefault="00516B64">
      <w:pPr>
        <w:numPr>
          <w:ilvl w:val="0"/>
          <w:numId w:val="4"/>
        </w:numPr>
        <w:rPr>
          <w:rFonts w:ascii="Muli" w:eastAsia="Muli" w:hAnsi="Muli" w:cs="Muli"/>
          <w:sz w:val="24"/>
          <w:szCs w:val="24"/>
        </w:rPr>
      </w:pPr>
      <w:r>
        <w:rPr>
          <w:rFonts w:ascii="Muli" w:eastAsia="Muli" w:hAnsi="Muli" w:cs="Muli"/>
          <w:sz w:val="24"/>
          <w:szCs w:val="24"/>
        </w:rPr>
        <w:t>Share your low from the day (something that was upsetting)</w:t>
      </w:r>
    </w:p>
    <w:p w14:paraId="227D9E0F" w14:textId="59463EC5" w:rsidR="00EA6D1A" w:rsidRDefault="00516B64">
      <w:pPr>
        <w:numPr>
          <w:ilvl w:val="0"/>
          <w:numId w:val="4"/>
        </w:numPr>
        <w:rPr>
          <w:rFonts w:ascii="Muli" w:eastAsia="Muli" w:hAnsi="Muli" w:cs="Muli"/>
          <w:sz w:val="24"/>
          <w:szCs w:val="24"/>
        </w:rPr>
      </w:pPr>
      <w:r>
        <w:rPr>
          <w:rFonts w:ascii="Muli" w:eastAsia="Muli" w:hAnsi="Muli" w:cs="Muli"/>
          <w:sz w:val="24"/>
          <w:szCs w:val="24"/>
        </w:rPr>
        <w:t>Share your “buffalo” (just something random from the day)</w:t>
      </w:r>
    </w:p>
    <w:p w14:paraId="48256942" w14:textId="77777777" w:rsidR="00EA6D1A" w:rsidRDefault="00516B64">
      <w:pPr>
        <w:rPr>
          <w:rFonts w:ascii="Muli" w:eastAsia="Muli" w:hAnsi="Muli" w:cs="Muli"/>
          <w:sz w:val="24"/>
          <w:szCs w:val="24"/>
        </w:rPr>
      </w:pPr>
      <w:r>
        <w:rPr>
          <w:rFonts w:ascii="Muli" w:eastAsia="Muli" w:hAnsi="Muli" w:cs="Muli"/>
          <w:sz w:val="24"/>
          <w:szCs w:val="24"/>
        </w:rPr>
        <w:t xml:space="preserve"> </w:t>
      </w:r>
    </w:p>
    <w:p w14:paraId="5E43F193" w14:textId="77777777" w:rsidR="00EA6D1A" w:rsidRDefault="00516B64">
      <w:pPr>
        <w:rPr>
          <w:rFonts w:ascii="Muli" w:eastAsia="Muli" w:hAnsi="Muli" w:cs="Muli"/>
          <w:sz w:val="24"/>
          <w:szCs w:val="24"/>
        </w:rPr>
      </w:pPr>
      <w:bookmarkStart w:id="0" w:name="_Hlk159947272"/>
      <w:r>
        <w:rPr>
          <w:rFonts w:ascii="Muli" w:eastAsia="Muli" w:hAnsi="Muli" w:cs="Muli"/>
          <w:sz w:val="24"/>
          <w:szCs w:val="24"/>
        </w:rPr>
        <w:t xml:space="preserve">Tip #1 additional resource: </w:t>
      </w:r>
    </w:p>
    <w:p w14:paraId="6F97841E" w14:textId="3409724E" w:rsidR="00EA6D1A" w:rsidRDefault="00516B64">
      <w:pPr>
        <w:rPr>
          <w:rFonts w:ascii="Muli" w:eastAsia="Muli" w:hAnsi="Muli" w:cs="Muli"/>
          <w:sz w:val="24"/>
          <w:szCs w:val="24"/>
        </w:rPr>
      </w:pPr>
      <w:r>
        <w:rPr>
          <w:rFonts w:ascii="Muli" w:eastAsia="Muli" w:hAnsi="Muli" w:cs="Muli"/>
          <w:sz w:val="24"/>
          <w:szCs w:val="24"/>
        </w:rPr>
        <w:t>Mental Health America- How Healthcare Workers Can Support Each Other</w:t>
      </w:r>
    </w:p>
    <w:p w14:paraId="773F9459" w14:textId="7BAF675E" w:rsidR="00744DAA" w:rsidRDefault="00744DAA">
      <w:pPr>
        <w:rPr>
          <w:rFonts w:ascii="Muli" w:eastAsia="Muli" w:hAnsi="Muli" w:cs="Muli"/>
          <w:sz w:val="24"/>
          <w:szCs w:val="24"/>
        </w:rPr>
      </w:pPr>
      <w:hyperlink r:id="rId9" w:history="1">
        <w:r w:rsidRPr="00020550">
          <w:rPr>
            <w:rStyle w:val="Hyperlink"/>
            <w:rFonts w:ascii="Muli" w:eastAsia="Muli" w:hAnsi="Muli" w:cs="Muli"/>
            <w:sz w:val="24"/>
            <w:szCs w:val="24"/>
          </w:rPr>
          <w:t>https://mhanational.org/covid19/frontline-workers</w:t>
        </w:r>
      </w:hyperlink>
      <w:r>
        <w:rPr>
          <w:rFonts w:ascii="Muli" w:eastAsia="Muli" w:hAnsi="Muli" w:cs="Muli"/>
          <w:sz w:val="24"/>
          <w:szCs w:val="24"/>
        </w:rPr>
        <w:t xml:space="preserve"> </w:t>
      </w:r>
    </w:p>
    <w:bookmarkEnd w:id="0"/>
    <w:p w14:paraId="22B46C6F" w14:textId="77777777" w:rsidR="00EA6D1A" w:rsidRDefault="00EA6D1A">
      <w:pPr>
        <w:rPr>
          <w:rFonts w:ascii="Muli" w:eastAsia="Muli" w:hAnsi="Muli" w:cs="Muli"/>
          <w:b/>
          <w:sz w:val="24"/>
          <w:szCs w:val="24"/>
        </w:rPr>
      </w:pPr>
    </w:p>
    <w:p w14:paraId="7EB0A9C6" w14:textId="77777777" w:rsidR="00EA6D1A" w:rsidRDefault="00516B64">
      <w:pPr>
        <w:rPr>
          <w:rFonts w:ascii="Muli" w:eastAsia="Muli" w:hAnsi="Muli" w:cs="Muli"/>
          <w:b/>
          <w:sz w:val="24"/>
          <w:szCs w:val="24"/>
        </w:rPr>
      </w:pPr>
      <w:r>
        <w:rPr>
          <w:rFonts w:ascii="Muli" w:eastAsia="Muli" w:hAnsi="Muli" w:cs="Muli"/>
          <w:b/>
          <w:sz w:val="24"/>
          <w:szCs w:val="24"/>
        </w:rPr>
        <w:t>Tip #2: Offer appreciation</w:t>
      </w:r>
    </w:p>
    <w:p w14:paraId="5A6E0DC2" w14:textId="77777777" w:rsidR="00EA6D1A" w:rsidRDefault="00EA6D1A">
      <w:pPr>
        <w:rPr>
          <w:rFonts w:ascii="Muli" w:eastAsia="Muli" w:hAnsi="Muli" w:cs="Muli"/>
          <w:b/>
          <w:sz w:val="24"/>
          <w:szCs w:val="24"/>
        </w:rPr>
      </w:pPr>
    </w:p>
    <w:p w14:paraId="4B12BCFE" w14:textId="77777777" w:rsidR="00EA6D1A" w:rsidRDefault="00516B64">
      <w:pPr>
        <w:rPr>
          <w:rFonts w:ascii="Muli" w:eastAsia="Muli" w:hAnsi="Muli" w:cs="Muli"/>
          <w:sz w:val="24"/>
          <w:szCs w:val="24"/>
        </w:rPr>
      </w:pPr>
      <w:r>
        <w:rPr>
          <w:rFonts w:ascii="Muli" w:eastAsia="Muli" w:hAnsi="Muli" w:cs="Muli"/>
          <w:sz w:val="24"/>
          <w:szCs w:val="24"/>
        </w:rPr>
        <w:t>Why?</w:t>
      </w:r>
    </w:p>
    <w:p w14:paraId="28E93D3B" w14:textId="77777777" w:rsidR="00EA6D1A" w:rsidRDefault="00516B64">
      <w:pPr>
        <w:widowControl w:val="0"/>
        <w:spacing w:after="460" w:line="240" w:lineRule="auto"/>
        <w:rPr>
          <w:rFonts w:ascii="Muli" w:eastAsia="Muli" w:hAnsi="Muli" w:cs="Muli"/>
          <w:color w:val="333333"/>
          <w:sz w:val="24"/>
          <w:szCs w:val="24"/>
          <w:highlight w:val="white"/>
        </w:rPr>
      </w:pPr>
      <w:r>
        <w:rPr>
          <w:rFonts w:ascii="Muli" w:eastAsia="Muli" w:hAnsi="Muli" w:cs="Muli"/>
          <w:color w:val="333333"/>
          <w:sz w:val="24"/>
          <w:szCs w:val="24"/>
          <w:highlight w:val="white"/>
        </w:rPr>
        <w:t xml:space="preserve">We all need to feel like we matter and to be seen, heard, and connected. Appreciation is one way to show that we are valued as a member of the group. It’s easy and anyone can do it! </w:t>
      </w:r>
    </w:p>
    <w:p w14:paraId="16DEDBED" w14:textId="77777777" w:rsidR="00EA6D1A" w:rsidRDefault="00516B64">
      <w:pPr>
        <w:widowControl w:val="0"/>
        <w:spacing w:line="240" w:lineRule="auto"/>
        <w:rPr>
          <w:rFonts w:ascii="Muli" w:eastAsia="Muli" w:hAnsi="Muli" w:cs="Muli"/>
          <w:color w:val="333333"/>
          <w:sz w:val="24"/>
          <w:szCs w:val="24"/>
          <w:highlight w:val="white"/>
        </w:rPr>
      </w:pPr>
      <w:r>
        <w:rPr>
          <w:rFonts w:ascii="Muli" w:eastAsia="Muli" w:hAnsi="Muli" w:cs="Muli"/>
          <w:color w:val="333333"/>
          <w:sz w:val="24"/>
          <w:szCs w:val="24"/>
          <w:highlight w:val="white"/>
        </w:rPr>
        <w:t>How can we do it?</w:t>
      </w:r>
    </w:p>
    <w:p w14:paraId="7EA7BE41" w14:textId="77777777" w:rsidR="00EA6D1A" w:rsidRDefault="00516B64">
      <w:pPr>
        <w:spacing w:line="240" w:lineRule="auto"/>
        <w:rPr>
          <w:rFonts w:ascii="Muli" w:eastAsia="Muli" w:hAnsi="Muli" w:cs="Muli"/>
          <w:sz w:val="24"/>
          <w:szCs w:val="24"/>
        </w:rPr>
      </w:pPr>
      <w:r>
        <w:rPr>
          <w:rFonts w:ascii="Muli" w:eastAsia="Muli" w:hAnsi="Muli" w:cs="Muli"/>
          <w:sz w:val="24"/>
          <w:szCs w:val="24"/>
        </w:rPr>
        <w:t xml:space="preserve">When we offer appreciation, we can consider who we are appreciating and how. Consider the ways below as you implement this practice: </w:t>
      </w:r>
    </w:p>
    <w:p w14:paraId="043AB56F" w14:textId="77777777" w:rsidR="00EA6D1A" w:rsidRDefault="00516B64">
      <w:pPr>
        <w:widowControl w:val="0"/>
        <w:numPr>
          <w:ilvl w:val="0"/>
          <w:numId w:val="3"/>
        </w:numPr>
        <w:spacing w:line="240" w:lineRule="auto"/>
        <w:rPr>
          <w:sz w:val="24"/>
          <w:szCs w:val="24"/>
        </w:rPr>
      </w:pPr>
      <w:r>
        <w:rPr>
          <w:rFonts w:ascii="Muli" w:eastAsia="Muli" w:hAnsi="Muli" w:cs="Muli"/>
          <w:color w:val="333333"/>
          <w:sz w:val="24"/>
          <w:szCs w:val="24"/>
          <w:shd w:val="clear" w:color="auto" w:fill="FCFCFC"/>
        </w:rPr>
        <w:t>Words</w:t>
      </w:r>
    </w:p>
    <w:p w14:paraId="5B4F1380" w14:textId="77777777" w:rsidR="00EA6D1A" w:rsidRDefault="00516B64">
      <w:pPr>
        <w:widowControl w:val="0"/>
        <w:numPr>
          <w:ilvl w:val="0"/>
          <w:numId w:val="3"/>
        </w:numPr>
        <w:spacing w:line="240" w:lineRule="auto"/>
        <w:rPr>
          <w:color w:val="333333"/>
          <w:sz w:val="24"/>
          <w:szCs w:val="24"/>
          <w:shd w:val="clear" w:color="auto" w:fill="FCFCFC"/>
        </w:rPr>
      </w:pPr>
      <w:r>
        <w:rPr>
          <w:rFonts w:ascii="Muli" w:eastAsia="Muli" w:hAnsi="Muli" w:cs="Muli"/>
          <w:color w:val="333333"/>
          <w:sz w:val="24"/>
          <w:szCs w:val="24"/>
          <w:shd w:val="clear" w:color="auto" w:fill="FCFCFC"/>
        </w:rPr>
        <w:t xml:space="preserve">Time </w:t>
      </w:r>
    </w:p>
    <w:p w14:paraId="03AC0DD7" w14:textId="77777777" w:rsidR="00EA6D1A" w:rsidRDefault="00516B64">
      <w:pPr>
        <w:widowControl w:val="0"/>
        <w:numPr>
          <w:ilvl w:val="0"/>
          <w:numId w:val="3"/>
        </w:numPr>
        <w:spacing w:line="240" w:lineRule="auto"/>
        <w:rPr>
          <w:color w:val="333333"/>
          <w:sz w:val="24"/>
          <w:szCs w:val="24"/>
          <w:shd w:val="clear" w:color="auto" w:fill="FCFCFC"/>
        </w:rPr>
      </w:pPr>
      <w:r>
        <w:rPr>
          <w:rFonts w:ascii="Muli" w:eastAsia="Muli" w:hAnsi="Muli" w:cs="Muli"/>
          <w:color w:val="333333"/>
          <w:sz w:val="24"/>
          <w:szCs w:val="24"/>
          <w:shd w:val="clear" w:color="auto" w:fill="FCFCFC"/>
        </w:rPr>
        <w:t>Actions</w:t>
      </w:r>
    </w:p>
    <w:p w14:paraId="7A9B99A3" w14:textId="77777777" w:rsidR="00EA6D1A" w:rsidRDefault="00516B64">
      <w:pPr>
        <w:widowControl w:val="0"/>
        <w:numPr>
          <w:ilvl w:val="0"/>
          <w:numId w:val="3"/>
        </w:numPr>
        <w:spacing w:line="240" w:lineRule="auto"/>
        <w:rPr>
          <w:color w:val="333333"/>
          <w:sz w:val="24"/>
          <w:szCs w:val="24"/>
          <w:shd w:val="clear" w:color="auto" w:fill="FCFCFC"/>
        </w:rPr>
      </w:pPr>
      <w:r>
        <w:rPr>
          <w:rFonts w:ascii="Muli" w:eastAsia="Muli" w:hAnsi="Muli" w:cs="Muli"/>
          <w:color w:val="333333"/>
          <w:sz w:val="24"/>
          <w:szCs w:val="24"/>
          <w:shd w:val="clear" w:color="auto" w:fill="FCFCFC"/>
        </w:rPr>
        <w:t>Gifts</w:t>
      </w:r>
    </w:p>
    <w:p w14:paraId="3E620CAF" w14:textId="77777777" w:rsidR="00EA6D1A" w:rsidRDefault="00516B64">
      <w:pPr>
        <w:rPr>
          <w:rFonts w:ascii="Muli" w:eastAsia="Muli" w:hAnsi="Muli" w:cs="Muli"/>
          <w:sz w:val="24"/>
          <w:szCs w:val="24"/>
        </w:rPr>
      </w:pPr>
      <w:r>
        <w:rPr>
          <w:rFonts w:ascii="Muli" w:eastAsia="Muli" w:hAnsi="Muli" w:cs="Muli"/>
          <w:sz w:val="24"/>
          <w:szCs w:val="24"/>
        </w:rPr>
        <w:t>Tip #2 in action:</w:t>
      </w:r>
    </w:p>
    <w:p w14:paraId="528D62D3" w14:textId="77777777" w:rsidR="00EA6D1A" w:rsidRDefault="00516B64">
      <w:pPr>
        <w:rPr>
          <w:rFonts w:ascii="Muli" w:eastAsia="Muli" w:hAnsi="Muli" w:cs="Muli"/>
          <w:sz w:val="24"/>
          <w:szCs w:val="24"/>
        </w:rPr>
      </w:pPr>
      <w:r>
        <w:rPr>
          <w:rFonts w:ascii="Muli" w:eastAsia="Muli" w:hAnsi="Muli" w:cs="Muli"/>
          <w:sz w:val="24"/>
          <w:szCs w:val="24"/>
        </w:rPr>
        <w:t>You can also simply offer a verbal appreciation to someone. The more specific, the better. See how many you can get in one day. Appreciation can be contagious.</w:t>
      </w:r>
      <w:r>
        <w:rPr>
          <w:rFonts w:ascii="Muli" w:eastAsia="Muli" w:hAnsi="Muli" w:cs="Muli"/>
          <w:sz w:val="24"/>
          <w:szCs w:val="24"/>
        </w:rPr>
        <w:br/>
      </w:r>
    </w:p>
    <w:p w14:paraId="15151CE9" w14:textId="77777777" w:rsidR="00EA6D1A" w:rsidRDefault="00516B64">
      <w:pPr>
        <w:rPr>
          <w:rFonts w:ascii="Muli" w:eastAsia="Muli" w:hAnsi="Muli" w:cs="Muli"/>
          <w:sz w:val="24"/>
          <w:szCs w:val="24"/>
        </w:rPr>
      </w:pPr>
      <w:r>
        <w:rPr>
          <w:rFonts w:ascii="Muli" w:eastAsia="Muli" w:hAnsi="Muli" w:cs="Muli"/>
          <w:sz w:val="24"/>
          <w:szCs w:val="24"/>
        </w:rPr>
        <w:t>Tip #2 additional resource:</w:t>
      </w:r>
    </w:p>
    <w:p w14:paraId="6602CB78" w14:textId="77777777" w:rsidR="00EA6D1A" w:rsidRDefault="00516B64">
      <w:pPr>
        <w:widowControl w:val="0"/>
        <w:spacing w:after="460" w:line="240" w:lineRule="auto"/>
        <w:rPr>
          <w:rFonts w:ascii="Muli" w:eastAsia="Muli" w:hAnsi="Muli" w:cs="Muli"/>
          <w:color w:val="333333"/>
          <w:sz w:val="24"/>
          <w:szCs w:val="24"/>
          <w:highlight w:val="white"/>
        </w:rPr>
      </w:pPr>
      <w:r>
        <w:rPr>
          <w:rFonts w:ascii="Muli" w:eastAsia="Muli" w:hAnsi="Muli" w:cs="Muli"/>
          <w:sz w:val="24"/>
          <w:szCs w:val="24"/>
        </w:rPr>
        <w:t xml:space="preserve">5 Languages of Appreciation in the Workplace </w:t>
      </w:r>
      <w:hyperlink r:id="rId10">
        <w:r>
          <w:rPr>
            <w:rFonts w:ascii="Muli" w:eastAsia="Muli" w:hAnsi="Muli" w:cs="Muli"/>
            <w:color w:val="1155CC"/>
            <w:sz w:val="24"/>
            <w:szCs w:val="24"/>
            <w:highlight w:val="white"/>
            <w:u w:val="single"/>
          </w:rPr>
          <w:t>https://www.blueboard.com/blog/in-your-own-words-the-5-languages-of-employee-appreciation</w:t>
        </w:r>
      </w:hyperlink>
    </w:p>
    <w:p w14:paraId="18C8547A" w14:textId="77777777" w:rsidR="00516B64" w:rsidRDefault="00516B64">
      <w:pPr>
        <w:rPr>
          <w:rFonts w:ascii="Muli" w:eastAsia="Muli" w:hAnsi="Muli" w:cs="Muli"/>
          <w:b/>
          <w:sz w:val="24"/>
          <w:szCs w:val="24"/>
        </w:rPr>
      </w:pPr>
      <w:r>
        <w:rPr>
          <w:rFonts w:ascii="Muli" w:eastAsia="Muli" w:hAnsi="Muli" w:cs="Muli"/>
          <w:b/>
          <w:sz w:val="24"/>
          <w:szCs w:val="24"/>
        </w:rPr>
        <w:br w:type="page"/>
      </w:r>
    </w:p>
    <w:p w14:paraId="15334FD6" w14:textId="77777777" w:rsidR="00516B64" w:rsidRDefault="00516B64">
      <w:pPr>
        <w:rPr>
          <w:rFonts w:ascii="Muli" w:eastAsia="Muli" w:hAnsi="Muli" w:cs="Muli"/>
          <w:b/>
          <w:sz w:val="24"/>
          <w:szCs w:val="24"/>
        </w:rPr>
      </w:pPr>
    </w:p>
    <w:p w14:paraId="1444969C" w14:textId="585D7A8D" w:rsidR="00EA6D1A" w:rsidRDefault="00516B64">
      <w:pPr>
        <w:rPr>
          <w:rFonts w:ascii="Muli" w:eastAsia="Muli" w:hAnsi="Muli" w:cs="Muli"/>
          <w:b/>
          <w:sz w:val="24"/>
          <w:szCs w:val="24"/>
        </w:rPr>
      </w:pPr>
      <w:r>
        <w:rPr>
          <w:rFonts w:ascii="Muli" w:eastAsia="Muli" w:hAnsi="Muli" w:cs="Muli"/>
          <w:b/>
          <w:sz w:val="24"/>
          <w:szCs w:val="24"/>
        </w:rPr>
        <w:t xml:space="preserve">Tip #3: Find similarities </w:t>
      </w:r>
    </w:p>
    <w:p w14:paraId="2652943F" w14:textId="77777777" w:rsidR="00EA6D1A" w:rsidRDefault="00EA6D1A">
      <w:pPr>
        <w:rPr>
          <w:rFonts w:ascii="Muli" w:eastAsia="Muli" w:hAnsi="Muli" w:cs="Muli"/>
          <w:sz w:val="24"/>
          <w:szCs w:val="24"/>
        </w:rPr>
      </w:pPr>
    </w:p>
    <w:p w14:paraId="490E09DB" w14:textId="77777777" w:rsidR="00EA6D1A" w:rsidRDefault="00516B64">
      <w:pPr>
        <w:rPr>
          <w:rFonts w:ascii="Muli" w:eastAsia="Muli" w:hAnsi="Muli" w:cs="Muli"/>
          <w:sz w:val="24"/>
          <w:szCs w:val="24"/>
        </w:rPr>
      </w:pPr>
      <w:r>
        <w:rPr>
          <w:rFonts w:ascii="Muli" w:eastAsia="Muli" w:hAnsi="Muli" w:cs="Muli"/>
          <w:sz w:val="24"/>
          <w:szCs w:val="24"/>
        </w:rPr>
        <w:t>Why?</w:t>
      </w:r>
    </w:p>
    <w:p w14:paraId="3A9CEFA6" w14:textId="77777777" w:rsidR="00EA6D1A" w:rsidRDefault="00EA6D1A">
      <w:pPr>
        <w:pBdr>
          <w:left w:val="none" w:sz="0" w:space="29" w:color="auto"/>
        </w:pBdr>
        <w:shd w:val="clear" w:color="auto" w:fill="FFFFFF"/>
        <w:spacing w:line="240" w:lineRule="auto"/>
        <w:ind w:left="140"/>
        <w:rPr>
          <w:rFonts w:ascii="Muli" w:eastAsia="Muli" w:hAnsi="Muli" w:cs="Muli"/>
          <w:sz w:val="24"/>
          <w:szCs w:val="24"/>
        </w:rPr>
      </w:pPr>
    </w:p>
    <w:p w14:paraId="31A28C05" w14:textId="77777777" w:rsidR="00EA6D1A" w:rsidRDefault="00516B64">
      <w:pPr>
        <w:pBdr>
          <w:left w:val="none" w:sz="0" w:space="29" w:color="auto"/>
        </w:pBdr>
        <w:shd w:val="clear" w:color="auto" w:fill="FFFFFF"/>
        <w:spacing w:line="240" w:lineRule="auto"/>
        <w:ind w:left="140"/>
        <w:rPr>
          <w:rFonts w:ascii="Muli" w:eastAsia="Muli" w:hAnsi="Muli" w:cs="Muli"/>
          <w:sz w:val="24"/>
          <w:szCs w:val="24"/>
        </w:rPr>
      </w:pPr>
      <w:r>
        <w:rPr>
          <w:rFonts w:ascii="Muli" w:eastAsia="Muli" w:hAnsi="Muli" w:cs="Muli"/>
          <w:sz w:val="24"/>
          <w:szCs w:val="24"/>
        </w:rPr>
        <w:t>“Our similarities bring us to a common ground; our differences allow us to be fascinated by each other.”</w:t>
      </w:r>
    </w:p>
    <w:p w14:paraId="43E2780E" w14:textId="77777777" w:rsidR="00EA6D1A" w:rsidRDefault="00516B64">
      <w:pPr>
        <w:shd w:val="clear" w:color="auto" w:fill="FFFFFF"/>
        <w:spacing w:after="380" w:line="240" w:lineRule="auto"/>
        <w:ind w:left="5040" w:firstLine="720"/>
        <w:rPr>
          <w:rFonts w:ascii="Muli" w:eastAsia="Muli" w:hAnsi="Muli" w:cs="Muli"/>
          <w:sz w:val="24"/>
          <w:szCs w:val="24"/>
        </w:rPr>
      </w:pPr>
      <w:r>
        <w:rPr>
          <w:rFonts w:ascii="Muli" w:eastAsia="Muli" w:hAnsi="Muli" w:cs="Muli"/>
          <w:sz w:val="24"/>
          <w:szCs w:val="24"/>
        </w:rPr>
        <w:t>~Tom Robbins, Novelist</w:t>
      </w:r>
    </w:p>
    <w:p w14:paraId="62247B90" w14:textId="77777777" w:rsidR="00EA6D1A" w:rsidRDefault="00516B64">
      <w:pPr>
        <w:rPr>
          <w:rFonts w:ascii="Muli" w:eastAsia="Muli" w:hAnsi="Muli" w:cs="Muli"/>
          <w:sz w:val="24"/>
          <w:szCs w:val="24"/>
        </w:rPr>
      </w:pPr>
      <w:r>
        <w:rPr>
          <w:rFonts w:ascii="Muli" w:eastAsia="Muli" w:hAnsi="Muli" w:cs="Muli"/>
          <w:sz w:val="24"/>
          <w:szCs w:val="24"/>
        </w:rPr>
        <w:t>How can we do it?</w:t>
      </w:r>
    </w:p>
    <w:p w14:paraId="2CA53248" w14:textId="77777777" w:rsidR="00EA6D1A" w:rsidRDefault="00516B64">
      <w:pPr>
        <w:numPr>
          <w:ilvl w:val="0"/>
          <w:numId w:val="2"/>
        </w:numPr>
        <w:rPr>
          <w:rFonts w:ascii="Muli" w:eastAsia="Muli" w:hAnsi="Muli" w:cs="Muli"/>
          <w:sz w:val="24"/>
          <w:szCs w:val="24"/>
        </w:rPr>
      </w:pPr>
      <w:r>
        <w:rPr>
          <w:rFonts w:ascii="Muli" w:eastAsia="Muli" w:hAnsi="Muli" w:cs="Muli"/>
          <w:sz w:val="24"/>
          <w:szCs w:val="24"/>
        </w:rPr>
        <w:t>Be curious and non-judgmental</w:t>
      </w:r>
    </w:p>
    <w:p w14:paraId="5886CE5E" w14:textId="77777777" w:rsidR="00EA6D1A" w:rsidRDefault="00516B64">
      <w:pPr>
        <w:numPr>
          <w:ilvl w:val="0"/>
          <w:numId w:val="2"/>
        </w:numPr>
        <w:rPr>
          <w:rFonts w:ascii="Muli" w:eastAsia="Muli" w:hAnsi="Muli" w:cs="Muli"/>
          <w:sz w:val="24"/>
          <w:szCs w:val="24"/>
        </w:rPr>
      </w:pPr>
      <w:r>
        <w:rPr>
          <w:rFonts w:ascii="Muli" w:eastAsia="Muli" w:hAnsi="Muli" w:cs="Muli"/>
          <w:sz w:val="24"/>
          <w:szCs w:val="24"/>
        </w:rPr>
        <w:t>Ask questions</w:t>
      </w:r>
    </w:p>
    <w:p w14:paraId="46A7E0A9" w14:textId="77777777" w:rsidR="00EA6D1A" w:rsidRDefault="00516B64">
      <w:pPr>
        <w:numPr>
          <w:ilvl w:val="0"/>
          <w:numId w:val="2"/>
        </w:numPr>
        <w:rPr>
          <w:rFonts w:ascii="Muli" w:eastAsia="Muli" w:hAnsi="Muli" w:cs="Muli"/>
          <w:sz w:val="24"/>
          <w:szCs w:val="24"/>
        </w:rPr>
      </w:pPr>
      <w:r>
        <w:rPr>
          <w:rFonts w:ascii="Muli" w:eastAsia="Muli" w:hAnsi="Muli" w:cs="Muli"/>
          <w:sz w:val="24"/>
          <w:szCs w:val="24"/>
        </w:rPr>
        <w:t>Offer information about yourself</w:t>
      </w:r>
    </w:p>
    <w:p w14:paraId="31629E8B" w14:textId="77777777" w:rsidR="00EA6D1A" w:rsidRDefault="00516B64">
      <w:pPr>
        <w:numPr>
          <w:ilvl w:val="0"/>
          <w:numId w:val="2"/>
        </w:numPr>
        <w:rPr>
          <w:rFonts w:ascii="Muli" w:eastAsia="Muli" w:hAnsi="Muli" w:cs="Muli"/>
          <w:sz w:val="24"/>
          <w:szCs w:val="24"/>
        </w:rPr>
      </w:pPr>
      <w:r>
        <w:rPr>
          <w:rFonts w:ascii="Muli" w:eastAsia="Muli" w:hAnsi="Muli" w:cs="Muli"/>
          <w:sz w:val="24"/>
          <w:szCs w:val="24"/>
        </w:rPr>
        <w:t>Assume best intent in others</w:t>
      </w:r>
    </w:p>
    <w:p w14:paraId="2F690A99" w14:textId="77777777" w:rsidR="00EA6D1A" w:rsidRDefault="00516B64">
      <w:pPr>
        <w:numPr>
          <w:ilvl w:val="0"/>
          <w:numId w:val="2"/>
        </w:numPr>
        <w:rPr>
          <w:rFonts w:ascii="Muli" w:eastAsia="Muli" w:hAnsi="Muli" w:cs="Muli"/>
          <w:sz w:val="24"/>
          <w:szCs w:val="24"/>
        </w:rPr>
      </w:pPr>
      <w:r>
        <w:rPr>
          <w:rFonts w:ascii="Muli" w:eastAsia="Muli" w:hAnsi="Muli" w:cs="Muli"/>
          <w:sz w:val="24"/>
          <w:szCs w:val="24"/>
        </w:rPr>
        <w:t>Maintain the boundaries you are comfortable with</w:t>
      </w:r>
    </w:p>
    <w:p w14:paraId="6BC849B9" w14:textId="77777777" w:rsidR="00EA6D1A" w:rsidRDefault="00EA6D1A">
      <w:pPr>
        <w:rPr>
          <w:rFonts w:ascii="Muli" w:eastAsia="Muli" w:hAnsi="Muli" w:cs="Muli"/>
          <w:b/>
          <w:sz w:val="24"/>
          <w:szCs w:val="24"/>
        </w:rPr>
      </w:pPr>
    </w:p>
    <w:p w14:paraId="7DC13C9C" w14:textId="77777777" w:rsidR="00EA6D1A" w:rsidRDefault="00516B64">
      <w:pPr>
        <w:rPr>
          <w:rFonts w:ascii="Muli" w:eastAsia="Muli" w:hAnsi="Muli" w:cs="Muli"/>
          <w:sz w:val="24"/>
          <w:szCs w:val="24"/>
        </w:rPr>
      </w:pPr>
      <w:r>
        <w:rPr>
          <w:rFonts w:ascii="Muli" w:eastAsia="Muli" w:hAnsi="Muli" w:cs="Muli"/>
          <w:sz w:val="24"/>
          <w:szCs w:val="24"/>
        </w:rPr>
        <w:t>Tip #3 in action:</w:t>
      </w:r>
    </w:p>
    <w:p w14:paraId="793F16FE" w14:textId="77777777" w:rsidR="00EA6D1A" w:rsidRDefault="00516B64">
      <w:pPr>
        <w:rPr>
          <w:rFonts w:ascii="Muli" w:eastAsia="Muli" w:hAnsi="Muli" w:cs="Muli"/>
          <w:sz w:val="24"/>
          <w:szCs w:val="24"/>
        </w:rPr>
      </w:pPr>
      <w:r>
        <w:rPr>
          <w:rFonts w:ascii="Muli" w:eastAsia="Muli" w:hAnsi="Muli" w:cs="Muli"/>
          <w:sz w:val="24"/>
          <w:szCs w:val="24"/>
        </w:rPr>
        <w:t xml:space="preserve">Find something (or things) you have in common with someone. Maybe it’s where you live, an interest or hobby, a group identity, a family role, professional identity, or any skills or strengths you share. </w:t>
      </w:r>
    </w:p>
    <w:p w14:paraId="046204E4" w14:textId="77777777" w:rsidR="00EA6D1A" w:rsidRDefault="00EA6D1A">
      <w:pPr>
        <w:rPr>
          <w:rFonts w:ascii="Muli" w:eastAsia="Muli" w:hAnsi="Muli" w:cs="Muli"/>
          <w:sz w:val="24"/>
          <w:szCs w:val="24"/>
        </w:rPr>
      </w:pPr>
    </w:p>
    <w:p w14:paraId="3F62409F" w14:textId="77777777" w:rsidR="00EA6D1A" w:rsidRDefault="00516B64">
      <w:pPr>
        <w:rPr>
          <w:rFonts w:ascii="Muli" w:eastAsia="Muli" w:hAnsi="Muli" w:cs="Muli"/>
          <w:sz w:val="24"/>
          <w:szCs w:val="24"/>
        </w:rPr>
      </w:pPr>
      <w:r>
        <w:rPr>
          <w:rFonts w:ascii="Muli" w:eastAsia="Muli" w:hAnsi="Muli" w:cs="Muli"/>
          <w:sz w:val="24"/>
          <w:szCs w:val="24"/>
        </w:rPr>
        <w:t>Tip #3 additional resource:</w:t>
      </w:r>
    </w:p>
    <w:p w14:paraId="3755EA88" w14:textId="77777777" w:rsidR="00EA6D1A" w:rsidRDefault="00516B64">
      <w:pPr>
        <w:widowControl w:val="0"/>
        <w:spacing w:line="240" w:lineRule="auto"/>
        <w:rPr>
          <w:rFonts w:ascii="Muli" w:eastAsia="Muli" w:hAnsi="Muli" w:cs="Muli"/>
          <w:sz w:val="24"/>
          <w:szCs w:val="24"/>
        </w:rPr>
      </w:pPr>
      <w:r>
        <w:rPr>
          <w:rFonts w:ascii="Muli" w:eastAsia="Muli" w:hAnsi="Muli" w:cs="Muli"/>
          <w:sz w:val="24"/>
          <w:szCs w:val="24"/>
        </w:rPr>
        <w:t xml:space="preserve">A story of seeking similarities- </w:t>
      </w:r>
      <w:hyperlink r:id="rId11">
        <w:r>
          <w:rPr>
            <w:rFonts w:ascii="Muli" w:eastAsia="Muli" w:hAnsi="Muli" w:cs="Muli"/>
            <w:color w:val="2200CC"/>
            <w:sz w:val="24"/>
            <w:szCs w:val="24"/>
            <w:u w:val="single"/>
          </w:rPr>
          <w:t>https://peopledevelopmentmagazine.com/2020/03/15/beating-isolation-the-search-for-similarities-not-differences/</w:t>
        </w:r>
      </w:hyperlink>
    </w:p>
    <w:p w14:paraId="761323EB" w14:textId="77777777" w:rsidR="00EA6D1A" w:rsidRDefault="00EA6D1A">
      <w:pPr>
        <w:rPr>
          <w:rFonts w:ascii="Muli" w:eastAsia="Muli" w:hAnsi="Muli" w:cs="Muli"/>
          <w:sz w:val="24"/>
          <w:szCs w:val="24"/>
        </w:rPr>
      </w:pPr>
    </w:p>
    <w:sectPr w:rsidR="00EA6D1A">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10961" w14:textId="77777777" w:rsidR="00516B64" w:rsidRDefault="00516B64">
      <w:pPr>
        <w:spacing w:line="240" w:lineRule="auto"/>
      </w:pPr>
      <w:r>
        <w:separator/>
      </w:r>
    </w:p>
  </w:endnote>
  <w:endnote w:type="continuationSeparator" w:id="0">
    <w:p w14:paraId="3246B29A" w14:textId="77777777" w:rsidR="00516B64" w:rsidRDefault="00516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ul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8786" w14:textId="77777777" w:rsidR="00EA6D1A" w:rsidRDefault="00516B64">
    <w:pPr>
      <w:rPr>
        <w:rFonts w:ascii="Muli" w:eastAsia="Muli" w:hAnsi="Muli" w:cs="Muli"/>
      </w:rPr>
    </w:pPr>
    <w:r>
      <w:rPr>
        <w:rFonts w:ascii="Muli" w:eastAsia="Muli" w:hAnsi="Muli" w:cs="Muli"/>
      </w:rPr>
      <w:t>Tips for Implementing a Trauma-Informed Approach</w:t>
    </w:r>
  </w:p>
  <w:p w14:paraId="4BE3DEFE" w14:textId="77777777" w:rsidR="00EA6D1A" w:rsidRDefault="00516B64">
    <w:pPr>
      <w:rPr>
        <w:rFonts w:ascii="Muli" w:eastAsia="Muli" w:hAnsi="Muli" w:cs="Muli"/>
      </w:rPr>
    </w:pPr>
    <w:r>
      <w:rPr>
        <w:rFonts w:ascii="Muli" w:eastAsia="Muli" w:hAnsi="Muli" w:cs="Muli"/>
      </w:rPr>
      <w:t>Peer Support- Email Sequence</w:t>
    </w:r>
    <w:r>
      <w:rPr>
        <w:rFonts w:ascii="Muli" w:eastAsia="Muli" w:hAnsi="Muli" w:cs="Muli"/>
      </w:rPr>
      <w:tab/>
    </w:r>
  </w:p>
  <w:p w14:paraId="7FEEA2C4" w14:textId="77777777" w:rsidR="00EA6D1A" w:rsidRDefault="00EA6D1A">
    <w:pPr>
      <w:rPr>
        <w:rFonts w:ascii="Muli" w:eastAsia="Muli" w:hAnsi="Muli" w:cs="Muli"/>
        <w:i/>
        <w:sz w:val="18"/>
        <w:szCs w:val="18"/>
      </w:rPr>
    </w:pPr>
  </w:p>
  <w:p w14:paraId="00E73A02" w14:textId="77777777" w:rsidR="00EA6D1A" w:rsidRDefault="00516B64">
    <w:pPr>
      <w:rPr>
        <w:rFonts w:ascii="Muli" w:eastAsia="Muli" w:hAnsi="Muli" w:cs="Muli"/>
      </w:rPr>
    </w:pPr>
    <w:r>
      <w:rPr>
        <w:rFonts w:ascii="Muli" w:eastAsia="Muli" w:hAnsi="Muli" w:cs="Muli"/>
        <w:i/>
        <w:sz w:val="18"/>
        <w:szCs w:val="18"/>
      </w:rPr>
      <w:t xml:space="preserve">Property of Origins Training &amp; Consulting. Use and distribution limited to approved individuals only. </w:t>
    </w:r>
    <w:r>
      <w:rPr>
        <w:rFonts w:ascii="Muli" w:eastAsia="Muli" w:hAnsi="Muli" w:cs="Muli"/>
      </w:rPr>
      <w:tab/>
    </w:r>
    <w:r>
      <w:rPr>
        <w:rFonts w:ascii="Muli" w:eastAsia="Muli" w:hAnsi="Muli" w:cs="Muli"/>
      </w:rPr>
      <w:fldChar w:fldCharType="begin"/>
    </w:r>
    <w:r>
      <w:rPr>
        <w:rFonts w:ascii="Muli" w:eastAsia="Muli" w:hAnsi="Muli" w:cs="Muli"/>
      </w:rPr>
      <w:instrText>PAGE</w:instrText>
    </w:r>
    <w:r>
      <w:rPr>
        <w:rFonts w:ascii="Muli" w:eastAsia="Muli" w:hAnsi="Muli" w:cs="Muli"/>
      </w:rPr>
      <w:fldChar w:fldCharType="separate"/>
    </w:r>
    <w:r>
      <w:rPr>
        <w:rFonts w:ascii="Muli" w:eastAsia="Muli" w:hAnsi="Muli" w:cs="Muli"/>
        <w:noProof/>
      </w:rPr>
      <w:t>1</w:t>
    </w:r>
    <w:r>
      <w:rPr>
        <w:rFonts w:ascii="Muli" w:eastAsia="Muli" w:hAnsi="Muli" w:cs="Muli"/>
      </w:rPr>
      <w:fldChar w:fldCharType="end"/>
    </w:r>
    <w:r>
      <w:rPr>
        <w:rFonts w:ascii="Muli" w:eastAsia="Muli" w:hAnsi="Muli" w:cs="Mul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4D69" w14:textId="77777777" w:rsidR="00516B64" w:rsidRDefault="00516B64">
      <w:pPr>
        <w:spacing w:line="240" w:lineRule="auto"/>
      </w:pPr>
      <w:r>
        <w:separator/>
      </w:r>
    </w:p>
  </w:footnote>
  <w:footnote w:type="continuationSeparator" w:id="0">
    <w:p w14:paraId="59CC7F31" w14:textId="77777777" w:rsidR="00516B64" w:rsidRDefault="00516B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C896E" w14:textId="77777777" w:rsidR="00EA6D1A" w:rsidRDefault="00516B64">
    <w:pPr>
      <w:tabs>
        <w:tab w:val="center" w:pos="4680"/>
        <w:tab w:val="right" w:pos="9360"/>
      </w:tabs>
      <w:spacing w:line="240" w:lineRule="auto"/>
      <w:jc w:val="center"/>
      <w:rPr>
        <w:sz w:val="2"/>
        <w:szCs w:val="2"/>
      </w:rPr>
    </w:pPr>
    <w:r>
      <w:rPr>
        <w:noProof/>
        <w:sz w:val="2"/>
        <w:szCs w:val="2"/>
      </w:rPr>
      <w:drawing>
        <wp:inline distT="114300" distB="114300" distL="114300" distR="114300" wp14:anchorId="38EB919C" wp14:editId="403DDBF9">
          <wp:extent cx="1514475" cy="75280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752809"/>
                  </a:xfrm>
                  <a:prstGeom prst="rect">
                    <a:avLst/>
                  </a:prstGeom>
                  <a:ln/>
                </pic:spPr>
              </pic:pic>
            </a:graphicData>
          </a:graphic>
        </wp:inline>
      </w:drawing>
    </w:r>
  </w:p>
  <w:p w14:paraId="32F1084B" w14:textId="77777777" w:rsidR="00EA6D1A" w:rsidRDefault="00744DAA">
    <w:pPr>
      <w:tabs>
        <w:tab w:val="center" w:pos="4680"/>
        <w:tab w:val="right" w:pos="9360"/>
      </w:tabs>
      <w:spacing w:line="240" w:lineRule="auto"/>
      <w:jc w:val="center"/>
      <w:rPr>
        <w:rFonts w:ascii="Muli" w:eastAsia="Muli" w:hAnsi="Muli" w:cs="Muli"/>
        <w:sz w:val="20"/>
        <w:szCs w:val="20"/>
      </w:rPr>
    </w:pPr>
    <w:hyperlink r:id="rId2">
      <w:r w:rsidR="00516B64">
        <w:rPr>
          <w:rFonts w:ascii="Muli" w:eastAsia="Muli" w:hAnsi="Muli" w:cs="Muli"/>
          <w:color w:val="1155CC"/>
          <w:sz w:val="20"/>
          <w:szCs w:val="20"/>
          <w:u w:val="single"/>
        </w:rPr>
        <w:t>https://originstraining.org/</w:t>
      </w:r>
    </w:hyperlink>
  </w:p>
  <w:p w14:paraId="63D7FC16" w14:textId="77777777" w:rsidR="00EA6D1A" w:rsidRDefault="00516B64">
    <w:pPr>
      <w:tabs>
        <w:tab w:val="center" w:pos="4680"/>
        <w:tab w:val="right" w:pos="9360"/>
      </w:tabs>
      <w:spacing w:line="240" w:lineRule="auto"/>
      <w:jc w:val="center"/>
    </w:pPr>
    <w:r>
      <w:rPr>
        <w:noProof/>
      </w:rPr>
      <w:drawing>
        <wp:inline distT="114300" distB="114300" distL="114300" distR="114300" wp14:anchorId="202CB22E" wp14:editId="6DBC5691">
          <wp:extent cx="5143500" cy="666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5143500" cy="66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25A51"/>
    <w:multiLevelType w:val="multilevel"/>
    <w:tmpl w:val="39642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6A51D21"/>
    <w:multiLevelType w:val="multilevel"/>
    <w:tmpl w:val="606A2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EF56428"/>
    <w:multiLevelType w:val="multilevel"/>
    <w:tmpl w:val="26F85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3F1753"/>
    <w:multiLevelType w:val="multilevel"/>
    <w:tmpl w:val="F482E12E"/>
    <w:lvl w:ilvl="0">
      <w:start w:val="1"/>
      <w:numFmt w:val="bullet"/>
      <w:lvlText w:val="-"/>
      <w:lvlJc w:val="right"/>
      <w:pPr>
        <w:ind w:left="720" w:hanging="360"/>
      </w:pPr>
      <w:rPr>
        <w:rFonts w:ascii="Muli" w:eastAsia="Muli" w:hAnsi="Muli" w:cs="Muli"/>
        <w:b w:val="0"/>
        <w:i w:val="0"/>
        <w:smallCaps w:val="0"/>
        <w:strike w:val="0"/>
        <w:color w:val="003B52"/>
        <w:sz w:val="22"/>
        <w:szCs w:val="22"/>
        <w:u w:val="none"/>
        <w:shd w:val="clear" w:color="auto" w:fill="auto"/>
        <w:vertAlign w:val="baseline"/>
      </w:rPr>
    </w:lvl>
    <w:lvl w:ilvl="1">
      <w:start w:val="1"/>
      <w:numFmt w:val="bullet"/>
      <w:lvlText w:val="-"/>
      <w:lvlJc w:val="right"/>
      <w:pPr>
        <w:ind w:left="1440" w:hanging="360"/>
      </w:pPr>
      <w:rPr>
        <w:rFonts w:ascii="Muli" w:eastAsia="Muli" w:hAnsi="Muli" w:cs="Muli"/>
        <w:b w:val="0"/>
        <w:i w:val="0"/>
        <w:smallCaps w:val="0"/>
        <w:strike w:val="0"/>
        <w:color w:val="003B52"/>
        <w:sz w:val="22"/>
        <w:szCs w:val="22"/>
        <w:u w:val="none"/>
        <w:shd w:val="clear" w:color="auto" w:fill="auto"/>
        <w:vertAlign w:val="baseline"/>
      </w:rPr>
    </w:lvl>
    <w:lvl w:ilvl="2">
      <w:start w:val="1"/>
      <w:numFmt w:val="bullet"/>
      <w:lvlText w:val="-"/>
      <w:lvlJc w:val="right"/>
      <w:pPr>
        <w:ind w:left="2160" w:hanging="360"/>
      </w:pPr>
      <w:rPr>
        <w:rFonts w:ascii="Muli" w:eastAsia="Muli" w:hAnsi="Muli" w:cs="Muli"/>
        <w:b w:val="0"/>
        <w:i w:val="0"/>
        <w:smallCaps w:val="0"/>
        <w:strike w:val="0"/>
        <w:color w:val="003B52"/>
        <w:sz w:val="22"/>
        <w:szCs w:val="22"/>
        <w:u w:val="none"/>
        <w:shd w:val="clear" w:color="auto" w:fill="auto"/>
        <w:vertAlign w:val="baseline"/>
      </w:rPr>
    </w:lvl>
    <w:lvl w:ilvl="3">
      <w:start w:val="1"/>
      <w:numFmt w:val="bullet"/>
      <w:lvlText w:val="-"/>
      <w:lvlJc w:val="right"/>
      <w:pPr>
        <w:ind w:left="2880" w:hanging="360"/>
      </w:pPr>
      <w:rPr>
        <w:rFonts w:ascii="Muli" w:eastAsia="Muli" w:hAnsi="Muli" w:cs="Muli"/>
        <w:b w:val="0"/>
        <w:i w:val="0"/>
        <w:smallCaps w:val="0"/>
        <w:strike w:val="0"/>
        <w:color w:val="003B52"/>
        <w:sz w:val="22"/>
        <w:szCs w:val="22"/>
        <w:u w:val="none"/>
        <w:shd w:val="clear" w:color="auto" w:fill="auto"/>
        <w:vertAlign w:val="baseline"/>
      </w:rPr>
    </w:lvl>
    <w:lvl w:ilvl="4">
      <w:start w:val="1"/>
      <w:numFmt w:val="bullet"/>
      <w:lvlText w:val="-"/>
      <w:lvlJc w:val="right"/>
      <w:pPr>
        <w:ind w:left="3600" w:hanging="360"/>
      </w:pPr>
      <w:rPr>
        <w:rFonts w:ascii="Muli" w:eastAsia="Muli" w:hAnsi="Muli" w:cs="Muli"/>
        <w:b w:val="0"/>
        <w:i w:val="0"/>
        <w:smallCaps w:val="0"/>
        <w:strike w:val="0"/>
        <w:color w:val="003B52"/>
        <w:sz w:val="22"/>
        <w:szCs w:val="22"/>
        <w:u w:val="none"/>
        <w:shd w:val="clear" w:color="auto" w:fill="auto"/>
        <w:vertAlign w:val="baseline"/>
      </w:rPr>
    </w:lvl>
    <w:lvl w:ilvl="5">
      <w:start w:val="1"/>
      <w:numFmt w:val="bullet"/>
      <w:lvlText w:val="-"/>
      <w:lvlJc w:val="right"/>
      <w:pPr>
        <w:ind w:left="4320" w:hanging="360"/>
      </w:pPr>
      <w:rPr>
        <w:rFonts w:ascii="Muli" w:eastAsia="Muli" w:hAnsi="Muli" w:cs="Muli"/>
        <w:b w:val="0"/>
        <w:i w:val="0"/>
        <w:smallCaps w:val="0"/>
        <w:strike w:val="0"/>
        <w:color w:val="003B52"/>
        <w:sz w:val="22"/>
        <w:szCs w:val="22"/>
        <w:u w:val="none"/>
        <w:shd w:val="clear" w:color="auto" w:fill="auto"/>
        <w:vertAlign w:val="baseline"/>
      </w:rPr>
    </w:lvl>
    <w:lvl w:ilvl="6">
      <w:start w:val="1"/>
      <w:numFmt w:val="bullet"/>
      <w:lvlText w:val="-"/>
      <w:lvlJc w:val="right"/>
      <w:pPr>
        <w:ind w:left="5040" w:hanging="360"/>
      </w:pPr>
      <w:rPr>
        <w:rFonts w:ascii="Muli" w:eastAsia="Muli" w:hAnsi="Muli" w:cs="Muli"/>
        <w:b w:val="0"/>
        <w:i w:val="0"/>
        <w:smallCaps w:val="0"/>
        <w:strike w:val="0"/>
        <w:color w:val="003B52"/>
        <w:sz w:val="22"/>
        <w:szCs w:val="22"/>
        <w:u w:val="none"/>
        <w:shd w:val="clear" w:color="auto" w:fill="auto"/>
        <w:vertAlign w:val="baseline"/>
      </w:rPr>
    </w:lvl>
    <w:lvl w:ilvl="7">
      <w:start w:val="1"/>
      <w:numFmt w:val="bullet"/>
      <w:lvlText w:val="-"/>
      <w:lvlJc w:val="right"/>
      <w:pPr>
        <w:ind w:left="5760" w:hanging="360"/>
      </w:pPr>
      <w:rPr>
        <w:rFonts w:ascii="Muli" w:eastAsia="Muli" w:hAnsi="Muli" w:cs="Muli"/>
        <w:b w:val="0"/>
        <w:i w:val="0"/>
        <w:smallCaps w:val="0"/>
        <w:strike w:val="0"/>
        <w:color w:val="003B52"/>
        <w:sz w:val="22"/>
        <w:szCs w:val="22"/>
        <w:u w:val="none"/>
        <w:shd w:val="clear" w:color="auto" w:fill="auto"/>
        <w:vertAlign w:val="baseline"/>
      </w:rPr>
    </w:lvl>
    <w:lvl w:ilvl="8">
      <w:start w:val="1"/>
      <w:numFmt w:val="bullet"/>
      <w:lvlText w:val="-"/>
      <w:lvlJc w:val="right"/>
      <w:pPr>
        <w:ind w:left="6480" w:hanging="360"/>
      </w:pPr>
      <w:rPr>
        <w:rFonts w:ascii="Muli" w:eastAsia="Muli" w:hAnsi="Muli" w:cs="Muli"/>
        <w:b w:val="0"/>
        <w:i w:val="0"/>
        <w:smallCaps w:val="0"/>
        <w:strike w:val="0"/>
        <w:color w:val="003B52"/>
        <w:sz w:val="22"/>
        <w:szCs w:val="22"/>
        <w:u w:val="none"/>
        <w:shd w:val="clear" w:color="auto" w:fill="auto"/>
        <w:vertAlign w:val="baseline"/>
      </w:rPr>
    </w:lvl>
  </w:abstractNum>
  <w:num w:numId="1" w16cid:durableId="1995719981">
    <w:abstractNumId w:val="0"/>
  </w:num>
  <w:num w:numId="2" w16cid:durableId="190455913">
    <w:abstractNumId w:val="2"/>
  </w:num>
  <w:num w:numId="3" w16cid:durableId="342056140">
    <w:abstractNumId w:val="3"/>
  </w:num>
  <w:num w:numId="4" w16cid:durableId="1580483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D1A"/>
    <w:rsid w:val="00516B64"/>
    <w:rsid w:val="00744DAA"/>
    <w:rsid w:val="00EA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276F8"/>
  <w15:docId w15:val="{F600060D-8165-415F-AAB4-1F2F4FFD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44DAA"/>
    <w:rPr>
      <w:color w:val="0000FF" w:themeColor="hyperlink"/>
      <w:u w:val="single"/>
    </w:rPr>
  </w:style>
  <w:style w:type="character" w:styleId="UnresolvedMention">
    <w:name w:val="Unresolved Mention"/>
    <w:basedOn w:val="DefaultParagraphFont"/>
    <w:uiPriority w:val="99"/>
    <w:semiHidden/>
    <w:unhideWhenUsed/>
    <w:rsid w:val="00744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dc.gov/cpr/infographics/6_principles_trauma_info.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opledevelopmentmagazine.com/2020/03/15/beating-isolation-the-search-for-similarities-not-differen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blueboard.com/blog/in-your-own-words-the-5-languages-of-employee-appreciation" TargetMode="External"/><Relationship Id="rId4" Type="http://schemas.openxmlformats.org/officeDocument/2006/relationships/webSettings" Target="webSettings.xml"/><Relationship Id="rId9" Type="http://schemas.openxmlformats.org/officeDocument/2006/relationships/hyperlink" Target="https://mhanational.org/covid19/frontline-worke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originstraining.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Isenberg</cp:lastModifiedBy>
  <cp:revision>3</cp:revision>
  <dcterms:created xsi:type="dcterms:W3CDTF">2024-02-28T01:26:00Z</dcterms:created>
  <dcterms:modified xsi:type="dcterms:W3CDTF">2024-03-07T19:34:00Z</dcterms:modified>
</cp:coreProperties>
</file>