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CCE1" w14:textId="77777777" w:rsidR="00770848" w:rsidRDefault="001220D2">
      <w:pPr>
        <w:spacing w:line="360" w:lineRule="auto"/>
        <w:jc w:val="center"/>
        <w:rPr>
          <w:rFonts w:ascii="Muli" w:eastAsia="Muli" w:hAnsi="Muli" w:cs="Muli"/>
          <w:b/>
          <w:sz w:val="24"/>
          <w:szCs w:val="24"/>
        </w:rPr>
      </w:pPr>
      <w:r>
        <w:rPr>
          <w:rFonts w:ascii="Muli" w:eastAsia="Muli" w:hAnsi="Muli" w:cs="Muli"/>
          <w:b/>
          <w:sz w:val="32"/>
          <w:szCs w:val="32"/>
        </w:rPr>
        <w:t>Trustworthiness &amp; Transparency: Email Sequence</w:t>
      </w:r>
    </w:p>
    <w:p w14:paraId="2FE1863E" w14:textId="77777777" w:rsidR="00770848" w:rsidRDefault="001220D2">
      <w:pPr>
        <w:rPr>
          <w:rFonts w:ascii="Muli" w:eastAsia="Muli" w:hAnsi="Muli" w:cs="Muli"/>
          <w:sz w:val="24"/>
          <w:szCs w:val="24"/>
        </w:rPr>
      </w:pPr>
      <w:r>
        <w:rPr>
          <w:rFonts w:ascii="Muli" w:eastAsia="Muli" w:hAnsi="Muli" w:cs="Muli"/>
          <w:sz w:val="24"/>
          <w:szCs w:val="24"/>
        </w:rPr>
        <w:t>Greetings all,</w:t>
      </w:r>
    </w:p>
    <w:p w14:paraId="79E7BC55" w14:textId="77777777" w:rsidR="00770848" w:rsidRDefault="00770848">
      <w:pPr>
        <w:rPr>
          <w:rFonts w:ascii="Muli" w:eastAsia="Muli" w:hAnsi="Muli" w:cs="Muli"/>
          <w:sz w:val="24"/>
          <w:szCs w:val="24"/>
        </w:rPr>
      </w:pPr>
    </w:p>
    <w:p w14:paraId="4A30F17A" w14:textId="1DFC7337" w:rsidR="00770848" w:rsidRDefault="001220D2">
      <w:pPr>
        <w:rPr>
          <w:rFonts w:ascii="Muli" w:eastAsia="Muli" w:hAnsi="Muli" w:cs="Muli"/>
          <w:sz w:val="24"/>
          <w:szCs w:val="24"/>
        </w:rPr>
      </w:pPr>
      <w:r>
        <w:rPr>
          <w:rFonts w:ascii="Muli" w:eastAsia="Muli" w:hAnsi="Muli" w:cs="Muli"/>
          <w:sz w:val="24"/>
          <w:szCs w:val="24"/>
        </w:rPr>
        <w:t>Happy New Year! To continue the work on becoming a Trauma-Informed &amp; Resilience-Oriented Healing organization, keep your eyes open for emails with tips to help you integrate the trauma-informed principles</w:t>
      </w:r>
      <w:r>
        <w:rPr>
          <w:rFonts w:ascii="Muli" w:eastAsia="Muli" w:hAnsi="Muli" w:cs="Muli"/>
          <w:sz w:val="24"/>
          <w:szCs w:val="24"/>
        </w:rPr>
        <w:t xml:space="preserve"> into your work. As we continue this phase of the journey, the champions team will be attending bi-monthly workshops to help operationalize the principles of a trauma-informed approach: safety, trustworthiness &amp; transparency, peer support, collaboration &amp; mutuality, empowerment, voice, &amp; choice, and strengths-based. </w:t>
      </w:r>
      <w:proofErr w:type="spellStart"/>
      <w:r>
        <w:rPr>
          <w:rFonts w:ascii="Muli" w:eastAsia="Muli" w:hAnsi="Muli" w:cs="Muli"/>
          <w:sz w:val="24"/>
          <w:szCs w:val="24"/>
        </w:rPr>
        <w:t>CommuniCare’s</w:t>
      </w:r>
      <w:proofErr w:type="spellEnd"/>
      <w:r>
        <w:rPr>
          <w:rFonts w:ascii="Muli" w:eastAsia="Muli" w:hAnsi="Muli" w:cs="Muli"/>
          <w:sz w:val="24"/>
          <w:szCs w:val="24"/>
        </w:rPr>
        <w:t xml:space="preserve"> DEI group will be leading the workshop focused on cultural, historical, and gender humility.</w:t>
      </w:r>
    </w:p>
    <w:p w14:paraId="52ACC50A" w14:textId="77777777" w:rsidR="00770848" w:rsidRDefault="00770848">
      <w:pPr>
        <w:rPr>
          <w:rFonts w:ascii="Muli" w:eastAsia="Muli" w:hAnsi="Muli" w:cs="Muli"/>
          <w:sz w:val="24"/>
          <w:szCs w:val="24"/>
        </w:rPr>
      </w:pPr>
    </w:p>
    <w:p w14:paraId="490FE3CE" w14:textId="77777777" w:rsidR="00770848" w:rsidRDefault="001220D2">
      <w:pPr>
        <w:rPr>
          <w:rFonts w:ascii="Muli" w:eastAsia="Muli" w:hAnsi="Muli" w:cs="Muli"/>
          <w:sz w:val="24"/>
          <w:szCs w:val="24"/>
        </w:rPr>
      </w:pPr>
      <w:r>
        <w:rPr>
          <w:rFonts w:ascii="Muli" w:eastAsia="Muli" w:hAnsi="Muli" w:cs="Muli"/>
          <w:sz w:val="24"/>
          <w:szCs w:val="24"/>
        </w:rPr>
        <w:t xml:space="preserve">Each workshop will focus on one of the principles and will offer three action-oriented tips to help bring the principle to life. In addition, we will be sharing follow-up emails to reinforce those tips. The first workshop focused on safety and the most recent workshop focused on trustworthiness and transparency. See below for some tips on how to bring these concepts to life. </w:t>
      </w:r>
    </w:p>
    <w:p w14:paraId="01A32125" w14:textId="77777777" w:rsidR="00770848" w:rsidRDefault="00770848">
      <w:pPr>
        <w:rPr>
          <w:rFonts w:ascii="Muli" w:eastAsia="Muli" w:hAnsi="Muli" w:cs="Muli"/>
          <w:sz w:val="24"/>
          <w:szCs w:val="24"/>
        </w:rPr>
      </w:pPr>
    </w:p>
    <w:p w14:paraId="6A3B2A9B" w14:textId="77777777" w:rsidR="00770848" w:rsidRDefault="001220D2">
      <w:pPr>
        <w:rPr>
          <w:rFonts w:ascii="Muli" w:eastAsia="Muli" w:hAnsi="Muli" w:cs="Muli"/>
          <w:b/>
          <w:sz w:val="24"/>
          <w:szCs w:val="24"/>
        </w:rPr>
      </w:pPr>
      <w:r>
        <w:rPr>
          <w:rFonts w:ascii="Muli" w:eastAsia="Muli" w:hAnsi="Muli" w:cs="Muli"/>
          <w:b/>
          <w:sz w:val="24"/>
          <w:szCs w:val="24"/>
        </w:rPr>
        <w:t>Trustworthiness &amp; Transparency definition</w:t>
      </w:r>
    </w:p>
    <w:p w14:paraId="7ADE75EA" w14:textId="77777777" w:rsidR="00770848" w:rsidRDefault="001220D2">
      <w:pPr>
        <w:rPr>
          <w:rFonts w:ascii="Muli" w:eastAsia="Muli" w:hAnsi="Muli" w:cs="Muli"/>
          <w:b/>
          <w:sz w:val="24"/>
          <w:szCs w:val="24"/>
        </w:rPr>
      </w:pPr>
      <w:r>
        <w:rPr>
          <w:rFonts w:ascii="Muli" w:eastAsia="Muli" w:hAnsi="Muli" w:cs="Muli"/>
          <w:b/>
          <w:noProof/>
          <w:sz w:val="24"/>
          <w:szCs w:val="24"/>
        </w:rPr>
        <w:drawing>
          <wp:inline distT="114300" distB="114300" distL="114300" distR="114300" wp14:anchorId="531ECCED" wp14:editId="43440988">
            <wp:extent cx="4962525" cy="3028950"/>
            <wp:effectExtent l="0" t="0" r="9525"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962525" cy="3028950"/>
                    </a:xfrm>
                    <a:prstGeom prst="rect">
                      <a:avLst/>
                    </a:prstGeom>
                    <a:ln/>
                  </pic:spPr>
                </pic:pic>
              </a:graphicData>
            </a:graphic>
          </wp:inline>
        </w:drawing>
      </w:r>
    </w:p>
    <w:p w14:paraId="435E961B" w14:textId="77777777" w:rsidR="00770848" w:rsidRDefault="00770848">
      <w:pPr>
        <w:rPr>
          <w:rFonts w:ascii="Muli" w:eastAsia="Muli" w:hAnsi="Muli" w:cs="Muli"/>
          <w:sz w:val="24"/>
          <w:szCs w:val="24"/>
        </w:rPr>
      </w:pPr>
    </w:p>
    <w:p w14:paraId="1EB16CA4" w14:textId="4885DC31" w:rsidR="00770848" w:rsidRDefault="001220D2">
      <w:pPr>
        <w:rPr>
          <w:rFonts w:ascii="Muli" w:eastAsia="Muli" w:hAnsi="Muli" w:cs="Muli"/>
          <w:sz w:val="24"/>
          <w:szCs w:val="24"/>
        </w:rPr>
      </w:pPr>
      <w:r>
        <w:rPr>
          <w:rFonts w:ascii="Muli" w:eastAsia="Muli" w:hAnsi="Muli" w:cs="Muli"/>
          <w:sz w:val="24"/>
          <w:szCs w:val="24"/>
        </w:rPr>
        <w:t>Trustworthiness and transparency definition- “</w:t>
      </w:r>
      <w:r>
        <w:rPr>
          <w:rFonts w:ascii="Muli" w:eastAsia="Muli" w:hAnsi="Muli" w:cs="Muli"/>
          <w:sz w:val="24"/>
          <w:szCs w:val="24"/>
          <w:highlight w:val="white"/>
        </w:rPr>
        <w:t>Organizational operations and decisions are conducted with transparency with the goal of building and maintaining trust with clients and family members, among staff, and others involved in the organization.”</w:t>
      </w:r>
    </w:p>
    <w:p w14:paraId="17A19976" w14:textId="77777777" w:rsidR="00770848" w:rsidRDefault="001220D2">
      <w:pPr>
        <w:rPr>
          <w:rFonts w:ascii="Muli" w:eastAsia="Muli" w:hAnsi="Muli" w:cs="Muli"/>
          <w:sz w:val="24"/>
          <w:szCs w:val="24"/>
        </w:rPr>
      </w:pPr>
      <w:r>
        <w:rPr>
          <w:rFonts w:ascii="Muli" w:eastAsia="Muli" w:hAnsi="Muli" w:cs="Muli"/>
          <w:sz w:val="24"/>
          <w:szCs w:val="24"/>
        </w:rPr>
        <w:t xml:space="preserve">Source: </w:t>
      </w:r>
      <w:hyperlink r:id="rId8">
        <w:r>
          <w:rPr>
            <w:rFonts w:ascii="Muli" w:eastAsia="Muli" w:hAnsi="Muli" w:cs="Muli"/>
            <w:color w:val="1155CC"/>
            <w:sz w:val="24"/>
            <w:szCs w:val="24"/>
            <w:u w:val="single"/>
          </w:rPr>
          <w:t>https://w</w:t>
        </w:r>
        <w:r>
          <w:rPr>
            <w:rFonts w:ascii="Muli" w:eastAsia="Muli" w:hAnsi="Muli" w:cs="Muli"/>
            <w:color w:val="1155CC"/>
            <w:sz w:val="24"/>
            <w:szCs w:val="24"/>
            <w:u w:val="single"/>
          </w:rPr>
          <w:t>w</w:t>
        </w:r>
        <w:r>
          <w:rPr>
            <w:rFonts w:ascii="Muli" w:eastAsia="Muli" w:hAnsi="Muli" w:cs="Muli"/>
            <w:color w:val="1155CC"/>
            <w:sz w:val="24"/>
            <w:szCs w:val="24"/>
            <w:u w:val="single"/>
          </w:rPr>
          <w:t>w.cdc.gov/cpr/infographics/6_principles_trauma_info.htm</w:t>
        </w:r>
      </w:hyperlink>
    </w:p>
    <w:p w14:paraId="2D88FB17" w14:textId="77777777" w:rsidR="00770848" w:rsidRDefault="00770848">
      <w:pPr>
        <w:rPr>
          <w:rFonts w:ascii="Muli" w:eastAsia="Muli" w:hAnsi="Muli" w:cs="Muli"/>
          <w:b/>
          <w:sz w:val="24"/>
          <w:szCs w:val="24"/>
        </w:rPr>
      </w:pPr>
    </w:p>
    <w:p w14:paraId="7B15762C" w14:textId="77777777" w:rsidR="00770848" w:rsidRDefault="001220D2">
      <w:pPr>
        <w:rPr>
          <w:rFonts w:ascii="Muli" w:eastAsia="Muli" w:hAnsi="Muli" w:cs="Muli"/>
          <w:sz w:val="24"/>
          <w:szCs w:val="24"/>
        </w:rPr>
      </w:pPr>
      <w:r>
        <w:rPr>
          <w:rFonts w:ascii="Muli" w:eastAsia="Muli" w:hAnsi="Muli" w:cs="Muli"/>
          <w:b/>
          <w:sz w:val="24"/>
          <w:szCs w:val="24"/>
        </w:rPr>
        <w:t>Tip #1: Own Your Mistakes</w:t>
      </w:r>
      <w:r>
        <w:rPr>
          <w:rFonts w:ascii="Muli" w:eastAsia="Muli" w:hAnsi="Muli" w:cs="Muli"/>
          <w:sz w:val="24"/>
          <w:szCs w:val="24"/>
        </w:rPr>
        <w:t xml:space="preserve"> </w:t>
      </w:r>
    </w:p>
    <w:p w14:paraId="01636781" w14:textId="77777777" w:rsidR="00770848" w:rsidRDefault="00770848">
      <w:pPr>
        <w:widowControl w:val="0"/>
        <w:rPr>
          <w:rFonts w:ascii="Muli" w:eastAsia="Muli" w:hAnsi="Muli" w:cs="Muli"/>
          <w:sz w:val="24"/>
          <w:szCs w:val="24"/>
        </w:rPr>
      </w:pPr>
    </w:p>
    <w:p w14:paraId="5D867A88" w14:textId="77777777" w:rsidR="00770848" w:rsidRDefault="001220D2">
      <w:pPr>
        <w:widowControl w:val="0"/>
        <w:rPr>
          <w:rFonts w:ascii="Muli" w:eastAsia="Muli" w:hAnsi="Muli" w:cs="Muli"/>
          <w:sz w:val="24"/>
          <w:szCs w:val="24"/>
        </w:rPr>
      </w:pPr>
      <w:r>
        <w:rPr>
          <w:rFonts w:ascii="Muli" w:eastAsia="Muli" w:hAnsi="Muli" w:cs="Muli"/>
          <w:sz w:val="24"/>
          <w:szCs w:val="24"/>
        </w:rPr>
        <w:t xml:space="preserve">Why? </w:t>
      </w:r>
    </w:p>
    <w:p w14:paraId="0B1795DE" w14:textId="77777777" w:rsidR="00770848" w:rsidRDefault="001220D2">
      <w:pPr>
        <w:widowControl w:val="0"/>
        <w:rPr>
          <w:rFonts w:ascii="Muli" w:eastAsia="Muli" w:hAnsi="Muli" w:cs="Muli"/>
          <w:sz w:val="24"/>
          <w:szCs w:val="24"/>
        </w:rPr>
      </w:pPr>
      <w:r>
        <w:rPr>
          <w:rFonts w:ascii="Muli" w:eastAsia="Muli" w:hAnsi="Muli" w:cs="Muli"/>
          <w:sz w:val="24"/>
          <w:szCs w:val="24"/>
        </w:rPr>
        <w:t xml:space="preserve">When a mistake is made, it can cause a break in trust. Owning the mistake and taking </w:t>
      </w:r>
      <w:proofErr w:type="gramStart"/>
      <w:r>
        <w:rPr>
          <w:rFonts w:ascii="Muli" w:eastAsia="Muli" w:hAnsi="Muli" w:cs="Muli"/>
          <w:sz w:val="24"/>
          <w:szCs w:val="24"/>
        </w:rPr>
        <w:t>accountability</w:t>
      </w:r>
      <w:proofErr w:type="gramEnd"/>
      <w:r>
        <w:rPr>
          <w:rFonts w:ascii="Muli" w:eastAsia="Muli" w:hAnsi="Muli" w:cs="Muli"/>
          <w:sz w:val="24"/>
          <w:szCs w:val="24"/>
        </w:rPr>
        <w:t xml:space="preserve"> for it creates an opportunity for reconnection and repair of trust. It also allows the mistake-maker to acknowledge what went wrong so that they can correct their action. The intention of the apology is not to find fault or blame but rather to support an improvement in the relationship.</w:t>
      </w:r>
    </w:p>
    <w:p w14:paraId="22DD1827" w14:textId="77777777" w:rsidR="00770848" w:rsidRDefault="00770848">
      <w:pPr>
        <w:rPr>
          <w:rFonts w:ascii="Muli" w:eastAsia="Muli" w:hAnsi="Muli" w:cs="Muli"/>
          <w:b/>
          <w:sz w:val="24"/>
          <w:szCs w:val="24"/>
        </w:rPr>
      </w:pPr>
    </w:p>
    <w:p w14:paraId="16F453FB" w14:textId="77777777" w:rsidR="00770848" w:rsidRDefault="001220D2">
      <w:pPr>
        <w:rPr>
          <w:rFonts w:ascii="Muli" w:eastAsia="Muli" w:hAnsi="Muli" w:cs="Muli"/>
          <w:sz w:val="24"/>
          <w:szCs w:val="24"/>
        </w:rPr>
      </w:pPr>
      <w:r>
        <w:rPr>
          <w:rFonts w:ascii="Muli" w:eastAsia="Muli" w:hAnsi="Muli" w:cs="Muli"/>
          <w:sz w:val="24"/>
          <w:szCs w:val="24"/>
        </w:rPr>
        <w:t>How can we do it?</w:t>
      </w:r>
    </w:p>
    <w:p w14:paraId="3646866C" w14:textId="77777777" w:rsidR="00770848" w:rsidRDefault="001220D2">
      <w:pPr>
        <w:widowControl w:val="0"/>
        <w:spacing w:line="216" w:lineRule="auto"/>
        <w:rPr>
          <w:rFonts w:ascii="Muli" w:eastAsia="Muli" w:hAnsi="Muli" w:cs="Muli"/>
          <w:i/>
          <w:sz w:val="24"/>
          <w:szCs w:val="24"/>
        </w:rPr>
      </w:pPr>
      <w:r>
        <w:rPr>
          <w:rFonts w:ascii="Muli" w:eastAsia="Muli" w:hAnsi="Muli" w:cs="Muli"/>
          <w:sz w:val="24"/>
          <w:szCs w:val="24"/>
        </w:rPr>
        <w:t xml:space="preserve">Ingredients of a (good) apology (from </w:t>
      </w:r>
      <w:r>
        <w:rPr>
          <w:rFonts w:ascii="Muli" w:eastAsia="Muli" w:hAnsi="Muli" w:cs="Muli"/>
          <w:i/>
          <w:sz w:val="24"/>
          <w:szCs w:val="24"/>
        </w:rPr>
        <w:t>Harriet Lerner’s Nine Essential Ingredients of a True Apology, Unlocking Us with Brene Brown):</w:t>
      </w:r>
    </w:p>
    <w:p w14:paraId="4A9FA697" w14:textId="77777777" w:rsidR="00770848" w:rsidRDefault="00770848">
      <w:pPr>
        <w:widowControl w:val="0"/>
        <w:spacing w:line="216" w:lineRule="auto"/>
        <w:rPr>
          <w:rFonts w:ascii="Muli" w:eastAsia="Muli" w:hAnsi="Muli" w:cs="Muli"/>
          <w:i/>
          <w:sz w:val="24"/>
          <w:szCs w:val="24"/>
        </w:rPr>
      </w:pPr>
    </w:p>
    <w:p w14:paraId="69C6C206" w14:textId="77777777" w:rsidR="00770848" w:rsidRDefault="001220D2">
      <w:pPr>
        <w:widowControl w:val="0"/>
        <w:spacing w:line="240" w:lineRule="auto"/>
        <w:rPr>
          <w:rFonts w:ascii="Muli" w:eastAsia="Muli" w:hAnsi="Muli" w:cs="Muli"/>
          <w:sz w:val="24"/>
          <w:szCs w:val="24"/>
        </w:rPr>
      </w:pPr>
      <w:r>
        <w:rPr>
          <w:rFonts w:ascii="Muli" w:eastAsia="Muli" w:hAnsi="Muli" w:cs="Muli"/>
          <w:sz w:val="24"/>
          <w:szCs w:val="24"/>
        </w:rPr>
        <w:t xml:space="preserve">1. It does not include the word “but.” </w:t>
      </w:r>
    </w:p>
    <w:p w14:paraId="090E51D9" w14:textId="77777777" w:rsidR="00770848" w:rsidRDefault="001220D2">
      <w:pPr>
        <w:widowControl w:val="0"/>
        <w:spacing w:line="240" w:lineRule="auto"/>
        <w:rPr>
          <w:rFonts w:ascii="Muli" w:eastAsia="Muli" w:hAnsi="Muli" w:cs="Muli"/>
          <w:sz w:val="24"/>
          <w:szCs w:val="24"/>
        </w:rPr>
      </w:pPr>
      <w:r>
        <w:rPr>
          <w:rFonts w:ascii="Muli" w:eastAsia="Muli" w:hAnsi="Muli" w:cs="Muli"/>
          <w:sz w:val="24"/>
          <w:szCs w:val="24"/>
        </w:rPr>
        <w:t xml:space="preserve">2. It keeps the focus on your actions—and not on the other person’s response. </w:t>
      </w:r>
    </w:p>
    <w:p w14:paraId="0566BA5E" w14:textId="77777777" w:rsidR="00770848" w:rsidRDefault="001220D2">
      <w:pPr>
        <w:widowControl w:val="0"/>
        <w:spacing w:line="240" w:lineRule="auto"/>
        <w:rPr>
          <w:rFonts w:ascii="Muli" w:eastAsia="Muli" w:hAnsi="Muli" w:cs="Muli"/>
          <w:sz w:val="24"/>
          <w:szCs w:val="24"/>
        </w:rPr>
      </w:pPr>
      <w:r>
        <w:rPr>
          <w:rFonts w:ascii="Muli" w:eastAsia="Muli" w:hAnsi="Muli" w:cs="Muli"/>
          <w:sz w:val="24"/>
          <w:szCs w:val="24"/>
        </w:rPr>
        <w:t>3. It includes an offer of reparation or restitution that fits the situation.</w:t>
      </w:r>
    </w:p>
    <w:p w14:paraId="51085508" w14:textId="77777777" w:rsidR="00770848" w:rsidRDefault="001220D2">
      <w:pPr>
        <w:widowControl w:val="0"/>
        <w:spacing w:line="240" w:lineRule="auto"/>
        <w:rPr>
          <w:rFonts w:ascii="Muli" w:eastAsia="Muli" w:hAnsi="Muli" w:cs="Muli"/>
          <w:sz w:val="24"/>
          <w:szCs w:val="24"/>
        </w:rPr>
      </w:pPr>
      <w:r>
        <w:rPr>
          <w:rFonts w:ascii="Muli" w:eastAsia="Muli" w:hAnsi="Muli" w:cs="Muli"/>
          <w:sz w:val="24"/>
          <w:szCs w:val="24"/>
        </w:rPr>
        <w:t xml:space="preserve">4. It does not overdo. </w:t>
      </w:r>
    </w:p>
    <w:p w14:paraId="47B2E62D" w14:textId="77777777" w:rsidR="00770848" w:rsidRDefault="001220D2">
      <w:pPr>
        <w:widowControl w:val="0"/>
        <w:spacing w:line="240" w:lineRule="auto"/>
        <w:rPr>
          <w:rFonts w:ascii="Muli" w:eastAsia="Muli" w:hAnsi="Muli" w:cs="Muli"/>
          <w:sz w:val="24"/>
          <w:szCs w:val="24"/>
        </w:rPr>
      </w:pPr>
      <w:r>
        <w:rPr>
          <w:rFonts w:ascii="Muli" w:eastAsia="Muli" w:hAnsi="Muli" w:cs="Muli"/>
          <w:sz w:val="24"/>
          <w:szCs w:val="24"/>
        </w:rPr>
        <w:t xml:space="preserve">5. It doesn’t get caught up in who’s more to blame or who started it. </w:t>
      </w:r>
    </w:p>
    <w:p w14:paraId="3535371F" w14:textId="77777777" w:rsidR="00770848" w:rsidRDefault="001220D2">
      <w:pPr>
        <w:widowControl w:val="0"/>
        <w:spacing w:line="240" w:lineRule="auto"/>
        <w:rPr>
          <w:rFonts w:ascii="Muli" w:eastAsia="Muli" w:hAnsi="Muli" w:cs="Muli"/>
          <w:sz w:val="24"/>
          <w:szCs w:val="24"/>
        </w:rPr>
      </w:pPr>
      <w:r>
        <w:rPr>
          <w:rFonts w:ascii="Muli" w:eastAsia="Muli" w:hAnsi="Muli" w:cs="Muli"/>
          <w:sz w:val="24"/>
          <w:szCs w:val="24"/>
        </w:rPr>
        <w:t>6. A true apology needs to be backed by corrective action.</w:t>
      </w:r>
    </w:p>
    <w:p w14:paraId="559073E1" w14:textId="77777777" w:rsidR="00770848" w:rsidRDefault="001220D2">
      <w:pPr>
        <w:widowControl w:val="0"/>
        <w:spacing w:line="240" w:lineRule="auto"/>
        <w:rPr>
          <w:rFonts w:ascii="Muli" w:eastAsia="Muli" w:hAnsi="Muli" w:cs="Muli"/>
          <w:sz w:val="24"/>
          <w:szCs w:val="24"/>
        </w:rPr>
      </w:pPr>
      <w:r>
        <w:rPr>
          <w:rFonts w:ascii="Muli" w:eastAsia="Muli" w:hAnsi="Muli" w:cs="Muli"/>
          <w:sz w:val="24"/>
          <w:szCs w:val="24"/>
        </w:rPr>
        <w:t xml:space="preserve">7. It requires that you do your best to avoid a repeat performance. </w:t>
      </w:r>
    </w:p>
    <w:p w14:paraId="21BA73DA" w14:textId="77777777" w:rsidR="00770848" w:rsidRDefault="001220D2">
      <w:pPr>
        <w:widowControl w:val="0"/>
        <w:spacing w:line="240" w:lineRule="auto"/>
        <w:rPr>
          <w:rFonts w:ascii="Muli" w:eastAsia="Muli" w:hAnsi="Muli" w:cs="Muli"/>
          <w:sz w:val="24"/>
          <w:szCs w:val="24"/>
        </w:rPr>
      </w:pPr>
      <w:r>
        <w:rPr>
          <w:rFonts w:ascii="Muli" w:eastAsia="Muli" w:hAnsi="Muli" w:cs="Muli"/>
          <w:sz w:val="24"/>
          <w:szCs w:val="24"/>
        </w:rPr>
        <w:t>8. Should not serve to silence others.</w:t>
      </w:r>
    </w:p>
    <w:p w14:paraId="08FB485E" w14:textId="77777777" w:rsidR="00770848" w:rsidRDefault="001220D2">
      <w:pPr>
        <w:widowControl w:val="0"/>
        <w:spacing w:line="240" w:lineRule="auto"/>
        <w:rPr>
          <w:rFonts w:ascii="Muli" w:eastAsia="Muli" w:hAnsi="Muli" w:cs="Muli"/>
          <w:sz w:val="24"/>
          <w:szCs w:val="24"/>
        </w:rPr>
      </w:pPr>
      <w:r>
        <w:rPr>
          <w:rFonts w:ascii="Muli" w:eastAsia="Muli" w:hAnsi="Muli" w:cs="Muli"/>
          <w:sz w:val="24"/>
          <w:szCs w:val="24"/>
        </w:rPr>
        <w:t>9. It does not ask the hurt party to do anything, not even to forgive.</w:t>
      </w:r>
    </w:p>
    <w:p w14:paraId="2B13ED48" w14:textId="77777777" w:rsidR="00770848" w:rsidRDefault="00770848">
      <w:pPr>
        <w:pBdr>
          <w:top w:val="nil"/>
          <w:left w:val="nil"/>
          <w:bottom w:val="nil"/>
          <w:right w:val="nil"/>
          <w:between w:val="nil"/>
        </w:pBdr>
        <w:rPr>
          <w:rFonts w:ascii="Muli" w:eastAsia="Muli" w:hAnsi="Muli" w:cs="Muli"/>
          <w:sz w:val="24"/>
          <w:szCs w:val="24"/>
        </w:rPr>
      </w:pPr>
    </w:p>
    <w:p w14:paraId="3682A04C" w14:textId="77777777" w:rsidR="00770848" w:rsidRDefault="001220D2">
      <w:pPr>
        <w:pBdr>
          <w:top w:val="nil"/>
          <w:left w:val="nil"/>
          <w:bottom w:val="nil"/>
          <w:right w:val="nil"/>
          <w:between w:val="nil"/>
        </w:pBdr>
        <w:rPr>
          <w:rFonts w:ascii="Muli" w:eastAsia="Muli" w:hAnsi="Muli" w:cs="Muli"/>
          <w:sz w:val="24"/>
          <w:szCs w:val="24"/>
        </w:rPr>
      </w:pPr>
      <w:r>
        <w:rPr>
          <w:rFonts w:ascii="Muli" w:eastAsia="Muli" w:hAnsi="Muli" w:cs="Muli"/>
          <w:sz w:val="24"/>
          <w:szCs w:val="24"/>
        </w:rPr>
        <w:t xml:space="preserve">Tip #1 additional resource: </w:t>
      </w:r>
    </w:p>
    <w:p w14:paraId="4C4C65D7" w14:textId="77777777" w:rsidR="00770848" w:rsidRDefault="001220D2">
      <w:pPr>
        <w:pBdr>
          <w:top w:val="nil"/>
          <w:left w:val="nil"/>
          <w:bottom w:val="nil"/>
          <w:right w:val="nil"/>
          <w:between w:val="nil"/>
        </w:pBdr>
        <w:rPr>
          <w:rFonts w:ascii="Muli" w:eastAsia="Muli" w:hAnsi="Muli" w:cs="Muli"/>
          <w:sz w:val="24"/>
          <w:szCs w:val="24"/>
        </w:rPr>
      </w:pPr>
      <w:r>
        <w:rPr>
          <w:rFonts w:ascii="Muli" w:eastAsia="Muli" w:hAnsi="Muli" w:cs="Muli"/>
          <w:sz w:val="24"/>
          <w:szCs w:val="24"/>
        </w:rPr>
        <w:t>Harrier Lerner and Brene Brown 9 Essential Ingredients to a True Apology</w:t>
      </w:r>
    </w:p>
    <w:p w14:paraId="29EBC7F7" w14:textId="77777777" w:rsidR="00770848" w:rsidRDefault="001220D2">
      <w:pPr>
        <w:pBdr>
          <w:top w:val="nil"/>
          <w:left w:val="nil"/>
          <w:bottom w:val="nil"/>
          <w:right w:val="nil"/>
          <w:between w:val="nil"/>
        </w:pBdr>
        <w:rPr>
          <w:rFonts w:ascii="Muli" w:eastAsia="Muli" w:hAnsi="Muli" w:cs="Muli"/>
          <w:sz w:val="24"/>
          <w:szCs w:val="24"/>
        </w:rPr>
      </w:pPr>
      <w:hyperlink r:id="rId9">
        <w:r>
          <w:rPr>
            <w:rFonts w:ascii="Muli" w:eastAsia="Muli" w:hAnsi="Muli" w:cs="Muli"/>
            <w:color w:val="1155CC"/>
            <w:sz w:val="24"/>
            <w:szCs w:val="24"/>
            <w:u w:val="single"/>
          </w:rPr>
          <w:t>https://brenebrown.com/</w:t>
        </w:r>
        <w:r>
          <w:rPr>
            <w:rFonts w:ascii="Muli" w:eastAsia="Muli" w:hAnsi="Muli" w:cs="Muli"/>
            <w:color w:val="1155CC"/>
            <w:sz w:val="24"/>
            <w:szCs w:val="24"/>
            <w:u w:val="single"/>
          </w:rPr>
          <w:t>a</w:t>
        </w:r>
        <w:r>
          <w:rPr>
            <w:rFonts w:ascii="Muli" w:eastAsia="Muli" w:hAnsi="Muli" w:cs="Muli"/>
            <w:color w:val="1155CC"/>
            <w:sz w:val="24"/>
            <w:szCs w:val="24"/>
            <w:u w:val="single"/>
          </w:rPr>
          <w:t>rt/harriet-lerner-and-brene-im-sorry-how-to-apologize-why-it-matters/</w:t>
        </w:r>
      </w:hyperlink>
    </w:p>
    <w:p w14:paraId="556326EC" w14:textId="77777777" w:rsidR="00770848" w:rsidRDefault="00770848">
      <w:pPr>
        <w:ind w:left="720"/>
        <w:rPr>
          <w:rFonts w:ascii="Muli" w:eastAsia="Muli" w:hAnsi="Muli" w:cs="Muli"/>
          <w:sz w:val="24"/>
          <w:szCs w:val="24"/>
        </w:rPr>
      </w:pPr>
    </w:p>
    <w:p w14:paraId="27793CDF" w14:textId="77777777" w:rsidR="001220D2" w:rsidRDefault="001220D2">
      <w:pPr>
        <w:rPr>
          <w:rFonts w:ascii="Muli" w:eastAsia="Muli" w:hAnsi="Muli" w:cs="Muli"/>
          <w:b/>
          <w:sz w:val="24"/>
          <w:szCs w:val="24"/>
        </w:rPr>
      </w:pPr>
      <w:r>
        <w:rPr>
          <w:rFonts w:ascii="Muli" w:eastAsia="Muli" w:hAnsi="Muli" w:cs="Muli"/>
          <w:b/>
          <w:sz w:val="24"/>
          <w:szCs w:val="24"/>
        </w:rPr>
        <w:br w:type="page"/>
      </w:r>
    </w:p>
    <w:p w14:paraId="1851BDC1" w14:textId="77777777" w:rsidR="001220D2" w:rsidRDefault="001220D2">
      <w:pPr>
        <w:rPr>
          <w:rFonts w:ascii="Muli" w:eastAsia="Muli" w:hAnsi="Muli" w:cs="Muli"/>
          <w:b/>
          <w:sz w:val="24"/>
          <w:szCs w:val="24"/>
        </w:rPr>
      </w:pPr>
    </w:p>
    <w:p w14:paraId="57D8FD8E" w14:textId="7120F486" w:rsidR="00770848" w:rsidRDefault="001220D2">
      <w:pPr>
        <w:rPr>
          <w:rFonts w:ascii="Muli" w:eastAsia="Muli" w:hAnsi="Muli" w:cs="Muli"/>
          <w:b/>
          <w:sz w:val="24"/>
          <w:szCs w:val="24"/>
        </w:rPr>
      </w:pPr>
      <w:r>
        <w:rPr>
          <w:rFonts w:ascii="Muli" w:eastAsia="Muli" w:hAnsi="Muli" w:cs="Muli"/>
          <w:b/>
          <w:sz w:val="24"/>
          <w:szCs w:val="24"/>
        </w:rPr>
        <w:t>Tip #2: Laugh!</w:t>
      </w:r>
    </w:p>
    <w:p w14:paraId="3A8417EA" w14:textId="77777777" w:rsidR="00770848" w:rsidRDefault="00770848">
      <w:pPr>
        <w:rPr>
          <w:rFonts w:ascii="Muli" w:eastAsia="Muli" w:hAnsi="Muli" w:cs="Muli"/>
          <w:sz w:val="24"/>
          <w:szCs w:val="24"/>
        </w:rPr>
      </w:pPr>
    </w:p>
    <w:p w14:paraId="789631FD" w14:textId="77777777" w:rsidR="00770848" w:rsidRDefault="001220D2">
      <w:pPr>
        <w:rPr>
          <w:rFonts w:ascii="Muli" w:eastAsia="Muli" w:hAnsi="Muli" w:cs="Muli"/>
          <w:sz w:val="24"/>
          <w:szCs w:val="24"/>
        </w:rPr>
      </w:pPr>
      <w:r>
        <w:rPr>
          <w:rFonts w:ascii="Muli" w:eastAsia="Muli" w:hAnsi="Muli" w:cs="Muli"/>
          <w:sz w:val="24"/>
          <w:szCs w:val="24"/>
        </w:rPr>
        <w:t xml:space="preserve">Why? (From </w:t>
      </w:r>
      <w:r>
        <w:rPr>
          <w:rFonts w:ascii="Muli" w:eastAsia="Muli" w:hAnsi="Muli" w:cs="Muli"/>
          <w:i/>
          <w:sz w:val="24"/>
          <w:szCs w:val="24"/>
        </w:rPr>
        <w:t xml:space="preserve">Using Laughter </w:t>
      </w:r>
      <w:proofErr w:type="gramStart"/>
      <w:r>
        <w:rPr>
          <w:rFonts w:ascii="Muli" w:eastAsia="Muli" w:hAnsi="Muli" w:cs="Muli"/>
          <w:i/>
          <w:sz w:val="24"/>
          <w:szCs w:val="24"/>
        </w:rPr>
        <w:t>To</w:t>
      </w:r>
      <w:proofErr w:type="gramEnd"/>
      <w:r>
        <w:rPr>
          <w:rFonts w:ascii="Muli" w:eastAsia="Muli" w:hAnsi="Muli" w:cs="Muli"/>
          <w:i/>
          <w:sz w:val="24"/>
          <w:szCs w:val="24"/>
        </w:rPr>
        <w:t xml:space="preserve"> Build Trust At Work</w:t>
      </w:r>
      <w:r>
        <w:rPr>
          <w:rFonts w:ascii="Muli" w:eastAsia="Muli" w:hAnsi="Muli" w:cs="Muli"/>
          <w:sz w:val="24"/>
          <w:szCs w:val="24"/>
        </w:rPr>
        <w:t xml:space="preserve"> by Brian Harman)</w:t>
      </w:r>
    </w:p>
    <w:p w14:paraId="3508A9C7" w14:textId="77777777" w:rsidR="00770848" w:rsidRDefault="001220D2">
      <w:pPr>
        <w:rPr>
          <w:rFonts w:ascii="Muli" w:eastAsia="Muli" w:hAnsi="Muli" w:cs="Muli"/>
          <w:sz w:val="24"/>
          <w:szCs w:val="24"/>
        </w:rPr>
      </w:pPr>
      <w:r>
        <w:rPr>
          <w:rFonts w:ascii="Muli" w:eastAsia="Muli" w:hAnsi="Muli" w:cs="Muli"/>
          <w:sz w:val="24"/>
          <w:szCs w:val="24"/>
        </w:rPr>
        <w:t>Laughter and trust are intertwined. Just consider how our bodies respond when we laugh–we raise the head back, exposing the neck, one of our most vulnerable parts of the body. Laughter is a physical signal of trust. We don’t laugh with people who threaten our safety, we laugh with the people we trust. Laughter can also be used to quickly create trust. The deeper the laugh, the greater the potential for trust will be. It’s important to be careful when cracking jokes, though. If someone’s lid is flipped, they</w:t>
      </w:r>
      <w:r>
        <w:rPr>
          <w:rFonts w:ascii="Muli" w:eastAsia="Muli" w:hAnsi="Muli" w:cs="Muli"/>
          <w:sz w:val="24"/>
          <w:szCs w:val="24"/>
        </w:rPr>
        <w:t xml:space="preserve"> might translate an opportunity to laugh WITH them as an attack or someone laughing AT them. </w:t>
      </w:r>
    </w:p>
    <w:p w14:paraId="2865FC4E" w14:textId="77777777" w:rsidR="00770848" w:rsidRDefault="00770848">
      <w:pPr>
        <w:rPr>
          <w:rFonts w:ascii="Muli" w:eastAsia="Muli" w:hAnsi="Muli" w:cs="Muli"/>
          <w:sz w:val="24"/>
          <w:szCs w:val="24"/>
        </w:rPr>
      </w:pPr>
    </w:p>
    <w:p w14:paraId="6B8CFAF9" w14:textId="77777777" w:rsidR="00770848" w:rsidRDefault="00770848">
      <w:pPr>
        <w:rPr>
          <w:rFonts w:ascii="Muli" w:eastAsia="Muli" w:hAnsi="Muli" w:cs="Muli"/>
          <w:sz w:val="24"/>
          <w:szCs w:val="24"/>
        </w:rPr>
      </w:pPr>
    </w:p>
    <w:p w14:paraId="1A851CF8" w14:textId="77777777" w:rsidR="00770848" w:rsidRDefault="00770848">
      <w:pPr>
        <w:rPr>
          <w:rFonts w:ascii="Muli" w:eastAsia="Muli" w:hAnsi="Muli" w:cs="Muli"/>
          <w:sz w:val="24"/>
          <w:szCs w:val="24"/>
        </w:rPr>
      </w:pPr>
    </w:p>
    <w:p w14:paraId="7FB508F7" w14:textId="77777777" w:rsidR="00770848" w:rsidRDefault="00770848">
      <w:pPr>
        <w:rPr>
          <w:rFonts w:ascii="Muli" w:eastAsia="Muli" w:hAnsi="Muli" w:cs="Muli"/>
          <w:sz w:val="24"/>
          <w:szCs w:val="24"/>
        </w:rPr>
      </w:pPr>
    </w:p>
    <w:p w14:paraId="5F25F8BE" w14:textId="77777777" w:rsidR="00770848" w:rsidRDefault="00770848">
      <w:pPr>
        <w:rPr>
          <w:rFonts w:ascii="Muli" w:eastAsia="Muli" w:hAnsi="Muli" w:cs="Muli"/>
          <w:sz w:val="24"/>
          <w:szCs w:val="24"/>
        </w:rPr>
      </w:pPr>
    </w:p>
    <w:p w14:paraId="4EC48B88" w14:textId="77777777" w:rsidR="00770848" w:rsidRDefault="00770848">
      <w:pPr>
        <w:rPr>
          <w:rFonts w:ascii="Muli" w:eastAsia="Muli" w:hAnsi="Muli" w:cs="Muli"/>
          <w:sz w:val="24"/>
          <w:szCs w:val="24"/>
        </w:rPr>
      </w:pPr>
    </w:p>
    <w:p w14:paraId="6529B992" w14:textId="77777777" w:rsidR="00770848" w:rsidRDefault="001220D2">
      <w:pPr>
        <w:pBdr>
          <w:top w:val="nil"/>
          <w:left w:val="nil"/>
          <w:bottom w:val="nil"/>
          <w:right w:val="nil"/>
          <w:between w:val="nil"/>
        </w:pBdr>
        <w:spacing w:line="240" w:lineRule="auto"/>
        <w:rPr>
          <w:rFonts w:ascii="Muli" w:eastAsia="Muli" w:hAnsi="Muli" w:cs="Muli"/>
          <w:sz w:val="24"/>
          <w:szCs w:val="24"/>
        </w:rPr>
      </w:pPr>
      <w:r>
        <w:rPr>
          <w:rFonts w:ascii="Muli" w:eastAsia="Muli" w:hAnsi="Muli" w:cs="Muli"/>
          <w:sz w:val="24"/>
          <w:szCs w:val="24"/>
        </w:rPr>
        <w:t xml:space="preserve">How can we do it? (from </w:t>
      </w:r>
      <w:r>
        <w:rPr>
          <w:rFonts w:ascii="Muli" w:eastAsia="Muli" w:hAnsi="Muli" w:cs="Muli"/>
          <w:i/>
          <w:sz w:val="24"/>
          <w:szCs w:val="24"/>
        </w:rPr>
        <w:t>How to Use Humor in Clinical Settings</w:t>
      </w:r>
      <w:r>
        <w:rPr>
          <w:rFonts w:ascii="Muli" w:eastAsia="Muli" w:hAnsi="Muli" w:cs="Muli"/>
          <w:sz w:val="24"/>
          <w:szCs w:val="24"/>
        </w:rPr>
        <w:t xml:space="preserve"> by Paul </w:t>
      </w:r>
      <w:proofErr w:type="spellStart"/>
      <w:r>
        <w:rPr>
          <w:rFonts w:ascii="Muli" w:eastAsia="Muli" w:hAnsi="Muli" w:cs="Muli"/>
          <w:sz w:val="24"/>
          <w:szCs w:val="24"/>
        </w:rPr>
        <w:t>Osincup</w:t>
      </w:r>
      <w:proofErr w:type="spellEnd"/>
      <w:r>
        <w:rPr>
          <w:rFonts w:ascii="Muli" w:eastAsia="Muli" w:hAnsi="Muli" w:cs="Muli"/>
          <w:sz w:val="24"/>
          <w:szCs w:val="24"/>
        </w:rPr>
        <w:t>)</w:t>
      </w:r>
    </w:p>
    <w:p w14:paraId="0CC0F5BA" w14:textId="77777777" w:rsidR="00770848" w:rsidRDefault="00770848">
      <w:pPr>
        <w:pBdr>
          <w:top w:val="nil"/>
          <w:left w:val="nil"/>
          <w:bottom w:val="nil"/>
          <w:right w:val="nil"/>
          <w:between w:val="nil"/>
        </w:pBdr>
        <w:spacing w:line="240" w:lineRule="auto"/>
        <w:rPr>
          <w:rFonts w:ascii="Muli" w:eastAsia="Muli" w:hAnsi="Muli" w:cs="Muli"/>
          <w:sz w:val="24"/>
          <w:szCs w:val="24"/>
        </w:rPr>
      </w:pPr>
    </w:p>
    <w:p w14:paraId="619F9252" w14:textId="77777777" w:rsidR="00770848" w:rsidRDefault="001220D2">
      <w:pPr>
        <w:numPr>
          <w:ilvl w:val="0"/>
          <w:numId w:val="1"/>
        </w:numPr>
        <w:pBdr>
          <w:top w:val="nil"/>
          <w:left w:val="nil"/>
          <w:bottom w:val="nil"/>
          <w:right w:val="nil"/>
          <w:between w:val="nil"/>
        </w:pBdr>
        <w:spacing w:line="240" w:lineRule="auto"/>
        <w:rPr>
          <w:rFonts w:ascii="Muli" w:eastAsia="Muli" w:hAnsi="Muli" w:cs="Muli"/>
          <w:sz w:val="24"/>
          <w:szCs w:val="24"/>
        </w:rPr>
      </w:pPr>
      <w:r>
        <w:rPr>
          <w:rFonts w:ascii="Muli" w:eastAsia="Muli" w:hAnsi="Muli" w:cs="Muli"/>
          <w:sz w:val="24"/>
          <w:szCs w:val="24"/>
        </w:rPr>
        <w:t>Comedy commute: Listen to comedy rather than news on your commute.</w:t>
      </w:r>
    </w:p>
    <w:p w14:paraId="41BD4502" w14:textId="77777777" w:rsidR="00770848" w:rsidRDefault="001220D2">
      <w:pPr>
        <w:numPr>
          <w:ilvl w:val="0"/>
          <w:numId w:val="1"/>
        </w:numPr>
        <w:pBdr>
          <w:top w:val="nil"/>
          <w:left w:val="nil"/>
          <w:bottom w:val="nil"/>
          <w:right w:val="nil"/>
          <w:between w:val="nil"/>
        </w:pBdr>
        <w:spacing w:line="240" w:lineRule="auto"/>
        <w:rPr>
          <w:rFonts w:ascii="Muli" w:eastAsia="Muli" w:hAnsi="Muli" w:cs="Muli"/>
          <w:sz w:val="24"/>
          <w:szCs w:val="24"/>
        </w:rPr>
      </w:pPr>
      <w:r>
        <w:rPr>
          <w:rFonts w:ascii="Muli" w:eastAsia="Muli" w:hAnsi="Muli" w:cs="Muli"/>
          <w:sz w:val="24"/>
          <w:szCs w:val="24"/>
        </w:rPr>
        <w:t>Three funny things: Identify three things that you found funny or amusing each day.</w:t>
      </w:r>
    </w:p>
    <w:p w14:paraId="150D22D0" w14:textId="77777777" w:rsidR="00770848" w:rsidRDefault="001220D2">
      <w:pPr>
        <w:numPr>
          <w:ilvl w:val="0"/>
          <w:numId w:val="1"/>
        </w:numPr>
        <w:pBdr>
          <w:top w:val="nil"/>
          <w:left w:val="nil"/>
          <w:bottom w:val="nil"/>
          <w:right w:val="nil"/>
          <w:between w:val="nil"/>
        </w:pBdr>
        <w:spacing w:line="240" w:lineRule="auto"/>
        <w:rPr>
          <w:rFonts w:ascii="Muli" w:eastAsia="Muli" w:hAnsi="Muli" w:cs="Muli"/>
          <w:sz w:val="24"/>
          <w:szCs w:val="24"/>
        </w:rPr>
      </w:pPr>
      <w:r>
        <w:rPr>
          <w:rFonts w:ascii="Muli" w:eastAsia="Muli" w:hAnsi="Muli" w:cs="Muli"/>
          <w:sz w:val="24"/>
          <w:szCs w:val="24"/>
        </w:rPr>
        <w:t>Play the “what I could’ve said” game: If you miss an opportunity to say or do something funny in the moment, that’s ok–think about it after the fact. The more you do this, the more likely your brain will make those connections in the future.</w:t>
      </w:r>
    </w:p>
    <w:p w14:paraId="33FD4B2C" w14:textId="77777777" w:rsidR="00770848" w:rsidRDefault="001220D2">
      <w:pPr>
        <w:numPr>
          <w:ilvl w:val="0"/>
          <w:numId w:val="1"/>
        </w:numPr>
        <w:pBdr>
          <w:top w:val="nil"/>
          <w:left w:val="nil"/>
          <w:bottom w:val="nil"/>
          <w:right w:val="nil"/>
          <w:between w:val="nil"/>
        </w:pBdr>
        <w:spacing w:line="240" w:lineRule="auto"/>
        <w:rPr>
          <w:rFonts w:ascii="Muli" w:eastAsia="Muli" w:hAnsi="Muli" w:cs="Muli"/>
          <w:sz w:val="24"/>
          <w:szCs w:val="24"/>
        </w:rPr>
      </w:pPr>
      <w:r>
        <w:rPr>
          <w:rFonts w:ascii="Muli" w:eastAsia="Muli" w:hAnsi="Muli" w:cs="Muli"/>
          <w:sz w:val="24"/>
          <w:szCs w:val="24"/>
        </w:rPr>
        <w:t>Five-minute funny: Find five minutes to watch a funny video at some point throughout the day.</w:t>
      </w:r>
    </w:p>
    <w:p w14:paraId="1739A703" w14:textId="77777777" w:rsidR="00770848" w:rsidRDefault="001220D2">
      <w:pPr>
        <w:numPr>
          <w:ilvl w:val="0"/>
          <w:numId w:val="1"/>
        </w:numPr>
        <w:pBdr>
          <w:top w:val="nil"/>
          <w:left w:val="nil"/>
          <w:bottom w:val="nil"/>
          <w:right w:val="nil"/>
          <w:between w:val="nil"/>
        </w:pBdr>
        <w:spacing w:line="240" w:lineRule="auto"/>
        <w:rPr>
          <w:rFonts w:ascii="Muli" w:eastAsia="Muli" w:hAnsi="Muli" w:cs="Muli"/>
          <w:sz w:val="24"/>
          <w:szCs w:val="24"/>
        </w:rPr>
      </w:pPr>
      <w:r>
        <w:rPr>
          <w:rFonts w:ascii="Muli" w:eastAsia="Muli" w:hAnsi="Muli" w:cs="Muli"/>
          <w:sz w:val="24"/>
          <w:szCs w:val="24"/>
        </w:rPr>
        <w:t>Follow funny:  Flood your social media with laughter-inducing content by following funny pages.</w:t>
      </w:r>
    </w:p>
    <w:p w14:paraId="19C8D145" w14:textId="77777777" w:rsidR="00770848" w:rsidRDefault="00770848">
      <w:pPr>
        <w:pBdr>
          <w:top w:val="nil"/>
          <w:left w:val="nil"/>
          <w:bottom w:val="nil"/>
          <w:right w:val="nil"/>
          <w:between w:val="nil"/>
        </w:pBdr>
        <w:rPr>
          <w:rFonts w:ascii="Muli" w:eastAsia="Muli" w:hAnsi="Muli" w:cs="Muli"/>
          <w:sz w:val="24"/>
          <w:szCs w:val="24"/>
        </w:rPr>
      </w:pPr>
    </w:p>
    <w:p w14:paraId="4810F9DD" w14:textId="77777777" w:rsidR="00770848" w:rsidRDefault="001220D2">
      <w:pPr>
        <w:pBdr>
          <w:top w:val="nil"/>
          <w:left w:val="nil"/>
          <w:bottom w:val="nil"/>
          <w:right w:val="nil"/>
          <w:between w:val="nil"/>
        </w:pBdr>
        <w:rPr>
          <w:rFonts w:ascii="Muli" w:eastAsia="Muli" w:hAnsi="Muli" w:cs="Muli"/>
          <w:sz w:val="24"/>
          <w:szCs w:val="24"/>
        </w:rPr>
      </w:pPr>
      <w:r>
        <w:rPr>
          <w:rFonts w:ascii="Muli" w:eastAsia="Muli" w:hAnsi="Muli" w:cs="Muli"/>
          <w:sz w:val="24"/>
          <w:szCs w:val="24"/>
        </w:rPr>
        <w:t xml:space="preserve">Tip #2 additional resources: </w:t>
      </w:r>
    </w:p>
    <w:p w14:paraId="4E4E7D29" w14:textId="0197136C" w:rsidR="00770848" w:rsidRDefault="001220D2">
      <w:pPr>
        <w:widowControl w:val="0"/>
        <w:shd w:val="clear" w:color="auto" w:fill="FCFCFC"/>
        <w:spacing w:before="120" w:line="292" w:lineRule="auto"/>
      </w:pPr>
      <w:r>
        <w:t>Using Laughter to</w:t>
      </w:r>
      <w:r>
        <w:t xml:space="preserve"> Build Trust a</w:t>
      </w:r>
      <w:r>
        <w:t>t Work</w:t>
      </w:r>
    </w:p>
    <w:p w14:paraId="34245A9F" w14:textId="77777777" w:rsidR="00770848" w:rsidRDefault="001220D2">
      <w:pPr>
        <w:widowControl w:val="0"/>
        <w:rPr>
          <w:rFonts w:ascii="Muli" w:eastAsia="Muli" w:hAnsi="Muli" w:cs="Muli"/>
          <w:sz w:val="24"/>
          <w:szCs w:val="24"/>
        </w:rPr>
      </w:pPr>
      <w:hyperlink r:id="rId10">
        <w:r>
          <w:rPr>
            <w:rFonts w:ascii="Muli" w:eastAsia="Muli" w:hAnsi="Muli" w:cs="Muli"/>
            <w:sz w:val="24"/>
            <w:szCs w:val="24"/>
            <w:u w:val="single"/>
          </w:rPr>
          <w:t>https://www.forbes.com</w:t>
        </w:r>
        <w:r>
          <w:rPr>
            <w:rFonts w:ascii="Muli" w:eastAsia="Muli" w:hAnsi="Muli" w:cs="Muli"/>
            <w:sz w:val="24"/>
            <w:szCs w:val="24"/>
            <w:u w:val="single"/>
          </w:rPr>
          <w:t>/</w:t>
        </w:r>
        <w:r>
          <w:rPr>
            <w:rFonts w:ascii="Muli" w:eastAsia="Muli" w:hAnsi="Muli" w:cs="Muli"/>
            <w:sz w:val="24"/>
            <w:szCs w:val="24"/>
            <w:u w:val="single"/>
          </w:rPr>
          <w:t>sites/forbescoachescouncil/2019/04/10/using-laughter-to-build-trust-at-work/?sh=4573065c43c9</w:t>
        </w:r>
      </w:hyperlink>
    </w:p>
    <w:p w14:paraId="71B55F99" w14:textId="30E03EEF" w:rsidR="00770848" w:rsidRDefault="001220D2">
      <w:pPr>
        <w:widowControl w:val="0"/>
        <w:spacing w:line="240" w:lineRule="auto"/>
        <w:rPr>
          <w:rFonts w:ascii="Muli" w:eastAsia="Muli" w:hAnsi="Muli" w:cs="Muli"/>
          <w:sz w:val="24"/>
          <w:szCs w:val="24"/>
        </w:rPr>
      </w:pPr>
      <w:r>
        <w:rPr>
          <w:rFonts w:ascii="Muli" w:eastAsia="Muli" w:hAnsi="Muli" w:cs="Muli"/>
          <w:sz w:val="24"/>
          <w:szCs w:val="24"/>
        </w:rPr>
        <w:t>How To Use Humor i</w:t>
      </w:r>
      <w:r>
        <w:rPr>
          <w:rFonts w:ascii="Muli" w:eastAsia="Muli" w:hAnsi="Muli" w:cs="Muli"/>
          <w:sz w:val="24"/>
          <w:szCs w:val="24"/>
        </w:rPr>
        <w:t xml:space="preserve">n Clinical Settings </w:t>
      </w:r>
      <w:hyperlink r:id="rId11">
        <w:r>
          <w:rPr>
            <w:rFonts w:ascii="Muli" w:eastAsia="Muli" w:hAnsi="Muli" w:cs="Muli"/>
            <w:sz w:val="24"/>
            <w:szCs w:val="24"/>
            <w:u w:val="single"/>
          </w:rPr>
          <w:t>https://journalofethics.ama-ass</w:t>
        </w:r>
        <w:r>
          <w:rPr>
            <w:rFonts w:ascii="Muli" w:eastAsia="Muli" w:hAnsi="Muli" w:cs="Muli"/>
            <w:sz w:val="24"/>
            <w:szCs w:val="24"/>
            <w:u w:val="single"/>
          </w:rPr>
          <w:t>n</w:t>
        </w:r>
        <w:r>
          <w:rPr>
            <w:rFonts w:ascii="Muli" w:eastAsia="Muli" w:hAnsi="Muli" w:cs="Muli"/>
            <w:sz w:val="24"/>
            <w:szCs w:val="24"/>
            <w:u w:val="single"/>
          </w:rPr>
          <w:t>.org/article/how-use-humor-clinical-settings/2020-07</w:t>
        </w:r>
      </w:hyperlink>
    </w:p>
    <w:p w14:paraId="5621689E" w14:textId="77777777" w:rsidR="00770848" w:rsidRDefault="00770848">
      <w:pPr>
        <w:rPr>
          <w:rFonts w:ascii="Muli" w:eastAsia="Muli" w:hAnsi="Muli" w:cs="Muli"/>
          <w:sz w:val="24"/>
          <w:szCs w:val="24"/>
        </w:rPr>
      </w:pPr>
    </w:p>
    <w:p w14:paraId="5AB74EF0" w14:textId="77777777" w:rsidR="00770848" w:rsidRDefault="001220D2">
      <w:pPr>
        <w:rPr>
          <w:rFonts w:ascii="Muli" w:eastAsia="Muli" w:hAnsi="Muli" w:cs="Muli"/>
          <w:b/>
          <w:sz w:val="24"/>
          <w:szCs w:val="24"/>
        </w:rPr>
      </w:pPr>
      <w:r>
        <w:rPr>
          <w:rFonts w:ascii="Muli" w:eastAsia="Muli" w:hAnsi="Muli" w:cs="Muli"/>
          <w:b/>
          <w:sz w:val="24"/>
          <w:szCs w:val="24"/>
        </w:rPr>
        <w:t>Tip 3: Create Predictability</w:t>
      </w:r>
    </w:p>
    <w:p w14:paraId="455C2959" w14:textId="77777777" w:rsidR="00770848" w:rsidRDefault="00770848">
      <w:pPr>
        <w:rPr>
          <w:rFonts w:ascii="Muli" w:eastAsia="Muli" w:hAnsi="Muli" w:cs="Muli"/>
          <w:sz w:val="24"/>
          <w:szCs w:val="24"/>
        </w:rPr>
      </w:pPr>
    </w:p>
    <w:p w14:paraId="7BAB2534" w14:textId="77777777" w:rsidR="00770848" w:rsidRDefault="001220D2">
      <w:pPr>
        <w:rPr>
          <w:rFonts w:ascii="Muli" w:eastAsia="Muli" w:hAnsi="Muli" w:cs="Muli"/>
          <w:sz w:val="24"/>
          <w:szCs w:val="24"/>
        </w:rPr>
      </w:pPr>
      <w:r>
        <w:rPr>
          <w:rFonts w:ascii="Muli" w:eastAsia="Muli" w:hAnsi="Muli" w:cs="Muli"/>
          <w:sz w:val="24"/>
          <w:szCs w:val="24"/>
        </w:rPr>
        <w:t xml:space="preserve">Why? </w:t>
      </w:r>
    </w:p>
    <w:p w14:paraId="6FBF2EFA" w14:textId="77777777" w:rsidR="00770848" w:rsidRDefault="001220D2">
      <w:pPr>
        <w:rPr>
          <w:rFonts w:ascii="Muli" w:eastAsia="Muli" w:hAnsi="Muli" w:cs="Muli"/>
          <w:sz w:val="24"/>
          <w:szCs w:val="24"/>
        </w:rPr>
      </w:pPr>
      <w:r>
        <w:rPr>
          <w:rFonts w:ascii="Muli" w:eastAsia="Muli" w:hAnsi="Muli" w:cs="Muli"/>
          <w:sz w:val="24"/>
          <w:szCs w:val="24"/>
        </w:rPr>
        <w:t>Trauma creates an overactive stress system that is sensitive to threat/danger. When we know what we will be experiencing next (sensory, logistically, relationally) we give that safety system permission to slow down. Rember…for predictability to be trusted, it needs to be consistent!</w:t>
      </w:r>
    </w:p>
    <w:p w14:paraId="147A2D07" w14:textId="77777777" w:rsidR="00770848" w:rsidRDefault="00770848">
      <w:pPr>
        <w:rPr>
          <w:rFonts w:ascii="Muli" w:eastAsia="Muli" w:hAnsi="Muli" w:cs="Muli"/>
          <w:sz w:val="24"/>
          <w:szCs w:val="24"/>
        </w:rPr>
      </w:pPr>
    </w:p>
    <w:p w14:paraId="2E1E10EE" w14:textId="77777777" w:rsidR="00770848" w:rsidRDefault="00770848">
      <w:pPr>
        <w:rPr>
          <w:rFonts w:ascii="Muli" w:eastAsia="Muli" w:hAnsi="Muli" w:cs="Muli"/>
          <w:sz w:val="24"/>
          <w:szCs w:val="24"/>
        </w:rPr>
      </w:pPr>
    </w:p>
    <w:p w14:paraId="527C3474" w14:textId="77777777" w:rsidR="00770848" w:rsidRDefault="00770848">
      <w:pPr>
        <w:rPr>
          <w:rFonts w:ascii="Muli" w:eastAsia="Muli" w:hAnsi="Muli" w:cs="Muli"/>
          <w:sz w:val="24"/>
          <w:szCs w:val="24"/>
        </w:rPr>
      </w:pPr>
    </w:p>
    <w:p w14:paraId="01F5369D" w14:textId="77777777" w:rsidR="00770848" w:rsidRDefault="00770848">
      <w:pPr>
        <w:rPr>
          <w:rFonts w:ascii="Muli" w:eastAsia="Muli" w:hAnsi="Muli" w:cs="Muli"/>
          <w:sz w:val="24"/>
          <w:szCs w:val="24"/>
        </w:rPr>
      </w:pPr>
    </w:p>
    <w:p w14:paraId="373CCACD" w14:textId="77777777" w:rsidR="00770848" w:rsidRDefault="00770848">
      <w:pPr>
        <w:rPr>
          <w:rFonts w:ascii="Muli" w:eastAsia="Muli" w:hAnsi="Muli" w:cs="Muli"/>
          <w:sz w:val="24"/>
          <w:szCs w:val="24"/>
        </w:rPr>
      </w:pPr>
    </w:p>
    <w:p w14:paraId="323CE2EF" w14:textId="77777777" w:rsidR="00770848" w:rsidRDefault="00770848">
      <w:pPr>
        <w:rPr>
          <w:rFonts w:ascii="Muli" w:eastAsia="Muli" w:hAnsi="Muli" w:cs="Muli"/>
          <w:sz w:val="24"/>
          <w:szCs w:val="24"/>
        </w:rPr>
      </w:pPr>
    </w:p>
    <w:p w14:paraId="64DAA7BD" w14:textId="77777777" w:rsidR="00770848" w:rsidRDefault="00770848">
      <w:pPr>
        <w:rPr>
          <w:rFonts w:ascii="Muli" w:eastAsia="Muli" w:hAnsi="Muli" w:cs="Muli"/>
          <w:sz w:val="24"/>
          <w:szCs w:val="24"/>
        </w:rPr>
      </w:pPr>
    </w:p>
    <w:p w14:paraId="3361F15A" w14:textId="77777777" w:rsidR="00770848" w:rsidRDefault="001220D2">
      <w:pPr>
        <w:rPr>
          <w:rFonts w:ascii="Muli" w:eastAsia="Muli" w:hAnsi="Muli" w:cs="Muli"/>
          <w:sz w:val="24"/>
          <w:szCs w:val="24"/>
        </w:rPr>
      </w:pPr>
      <w:r>
        <w:rPr>
          <w:rFonts w:ascii="Muli" w:eastAsia="Muli" w:hAnsi="Muli" w:cs="Muli"/>
          <w:sz w:val="24"/>
          <w:szCs w:val="24"/>
        </w:rPr>
        <w:t>How can we do it?</w:t>
      </w:r>
    </w:p>
    <w:p w14:paraId="4F74CE8E" w14:textId="77777777" w:rsidR="00770848" w:rsidRDefault="001220D2">
      <w:pPr>
        <w:widowControl w:val="0"/>
        <w:numPr>
          <w:ilvl w:val="0"/>
          <w:numId w:val="2"/>
        </w:numPr>
        <w:rPr>
          <w:rFonts w:ascii="Muli" w:eastAsia="Muli" w:hAnsi="Muli" w:cs="Muli"/>
          <w:sz w:val="24"/>
          <w:szCs w:val="24"/>
        </w:rPr>
      </w:pPr>
      <w:r>
        <w:rPr>
          <w:rFonts w:ascii="Muli" w:eastAsia="Muli" w:hAnsi="Muli" w:cs="Muli"/>
          <w:sz w:val="24"/>
          <w:szCs w:val="24"/>
        </w:rPr>
        <w:t>Create agendas or plans with both staff and patients so people know what to expect.</w:t>
      </w:r>
    </w:p>
    <w:p w14:paraId="4F24F4A7" w14:textId="77777777" w:rsidR="00770848" w:rsidRDefault="001220D2">
      <w:pPr>
        <w:widowControl w:val="0"/>
        <w:numPr>
          <w:ilvl w:val="0"/>
          <w:numId w:val="2"/>
        </w:numPr>
        <w:rPr>
          <w:rFonts w:ascii="Muli" w:eastAsia="Muli" w:hAnsi="Muli" w:cs="Muli"/>
          <w:sz w:val="24"/>
          <w:szCs w:val="24"/>
        </w:rPr>
      </w:pPr>
      <w:r>
        <w:rPr>
          <w:rFonts w:ascii="Muli" w:eastAsia="Muli" w:hAnsi="Muli" w:cs="Muli"/>
          <w:sz w:val="24"/>
          <w:szCs w:val="24"/>
        </w:rPr>
        <w:t>Communicate frequently and clearly. Clear is kind!</w:t>
      </w:r>
    </w:p>
    <w:p w14:paraId="57CA870E" w14:textId="77777777" w:rsidR="00770848" w:rsidRDefault="001220D2">
      <w:pPr>
        <w:widowControl w:val="0"/>
        <w:numPr>
          <w:ilvl w:val="0"/>
          <w:numId w:val="2"/>
        </w:numPr>
        <w:rPr>
          <w:rFonts w:ascii="Muli" w:eastAsia="Muli" w:hAnsi="Muli" w:cs="Muli"/>
          <w:sz w:val="24"/>
          <w:szCs w:val="24"/>
        </w:rPr>
      </w:pPr>
      <w:r>
        <w:rPr>
          <w:rFonts w:ascii="Muli" w:eastAsia="Muli" w:hAnsi="Muli" w:cs="Muli"/>
          <w:sz w:val="24"/>
          <w:szCs w:val="24"/>
        </w:rPr>
        <w:t>Define clear metrics to help support shared expectations and goals.</w:t>
      </w:r>
    </w:p>
    <w:p w14:paraId="0FABFC81" w14:textId="77777777" w:rsidR="00770848" w:rsidRDefault="001220D2">
      <w:pPr>
        <w:widowControl w:val="0"/>
        <w:numPr>
          <w:ilvl w:val="0"/>
          <w:numId w:val="2"/>
        </w:numPr>
        <w:rPr>
          <w:rFonts w:ascii="Muli" w:eastAsia="Muli" w:hAnsi="Muli" w:cs="Muli"/>
          <w:sz w:val="24"/>
          <w:szCs w:val="24"/>
        </w:rPr>
      </w:pPr>
      <w:r>
        <w:rPr>
          <w:rFonts w:ascii="Muli" w:eastAsia="Muli" w:hAnsi="Muli" w:cs="Muli"/>
          <w:sz w:val="24"/>
          <w:szCs w:val="24"/>
        </w:rPr>
        <w:t xml:space="preserve">Prioritize goals and tasks so people understand what is most important to the team.  </w:t>
      </w:r>
    </w:p>
    <w:p w14:paraId="5402A13A" w14:textId="77777777" w:rsidR="00770848" w:rsidRDefault="001220D2">
      <w:pPr>
        <w:widowControl w:val="0"/>
        <w:numPr>
          <w:ilvl w:val="0"/>
          <w:numId w:val="2"/>
        </w:numPr>
        <w:rPr>
          <w:rFonts w:ascii="Muli" w:eastAsia="Muli" w:hAnsi="Muli" w:cs="Muli"/>
          <w:sz w:val="24"/>
          <w:szCs w:val="24"/>
        </w:rPr>
      </w:pPr>
      <w:r>
        <w:rPr>
          <w:rFonts w:ascii="Muli" w:eastAsia="Muli" w:hAnsi="Muli" w:cs="Muli"/>
          <w:sz w:val="24"/>
          <w:szCs w:val="24"/>
        </w:rPr>
        <w:t>Establish clear roles so people are clear what they are responsible for and where they can hand off to the next teammate.</w:t>
      </w:r>
    </w:p>
    <w:p w14:paraId="03F0090A" w14:textId="77777777" w:rsidR="00770848" w:rsidRDefault="001220D2">
      <w:pPr>
        <w:widowControl w:val="0"/>
        <w:numPr>
          <w:ilvl w:val="0"/>
          <w:numId w:val="2"/>
        </w:numPr>
        <w:rPr>
          <w:rFonts w:ascii="Muli" w:eastAsia="Muli" w:hAnsi="Muli" w:cs="Muli"/>
          <w:sz w:val="24"/>
          <w:szCs w:val="24"/>
        </w:rPr>
      </w:pPr>
      <w:r>
        <w:rPr>
          <w:rFonts w:ascii="Muli" w:eastAsia="Muli" w:hAnsi="Muli" w:cs="Muli"/>
          <w:sz w:val="24"/>
          <w:szCs w:val="24"/>
        </w:rPr>
        <w:t>Minimize interruptions to encourage a focused environment.</w:t>
      </w:r>
    </w:p>
    <w:p w14:paraId="2A976561" w14:textId="77777777" w:rsidR="00770848" w:rsidRDefault="001220D2">
      <w:pPr>
        <w:widowControl w:val="0"/>
        <w:numPr>
          <w:ilvl w:val="0"/>
          <w:numId w:val="2"/>
        </w:numPr>
        <w:rPr>
          <w:rFonts w:ascii="Muli" w:eastAsia="Muli" w:hAnsi="Muli" w:cs="Muli"/>
          <w:sz w:val="24"/>
          <w:szCs w:val="24"/>
        </w:rPr>
      </w:pPr>
      <w:r>
        <w:rPr>
          <w:rFonts w:ascii="Muli" w:eastAsia="Muli" w:hAnsi="Muli" w:cs="Muli"/>
          <w:sz w:val="24"/>
          <w:szCs w:val="24"/>
        </w:rPr>
        <w:t>Answer questions and validate people within your team and with those you support.</w:t>
      </w:r>
    </w:p>
    <w:p w14:paraId="0D18FC2E" w14:textId="77777777" w:rsidR="00770848" w:rsidRDefault="001220D2">
      <w:pPr>
        <w:widowControl w:val="0"/>
        <w:numPr>
          <w:ilvl w:val="0"/>
          <w:numId w:val="2"/>
        </w:numPr>
        <w:rPr>
          <w:rFonts w:ascii="Muli" w:eastAsia="Muli" w:hAnsi="Muli" w:cs="Muli"/>
          <w:sz w:val="24"/>
          <w:szCs w:val="24"/>
        </w:rPr>
      </w:pPr>
      <w:r>
        <w:rPr>
          <w:rFonts w:ascii="Muli" w:eastAsia="Muli" w:hAnsi="Muli" w:cs="Muli"/>
          <w:sz w:val="24"/>
          <w:szCs w:val="24"/>
        </w:rPr>
        <w:t>Create “predictable unpredictability.” Sometimes we don’t have all the answers. Acknowledging that can let others know they are not alone.</w:t>
      </w:r>
    </w:p>
    <w:p w14:paraId="128F1E32" w14:textId="77777777" w:rsidR="00770848" w:rsidRDefault="00770848">
      <w:pPr>
        <w:rPr>
          <w:rFonts w:ascii="Muli" w:eastAsia="Muli" w:hAnsi="Muli" w:cs="Muli"/>
          <w:sz w:val="24"/>
          <w:szCs w:val="24"/>
        </w:rPr>
      </w:pPr>
    </w:p>
    <w:p w14:paraId="17862175" w14:textId="77777777" w:rsidR="00770848" w:rsidRDefault="001220D2">
      <w:pPr>
        <w:rPr>
          <w:rFonts w:ascii="Muli" w:eastAsia="Muli" w:hAnsi="Muli" w:cs="Muli"/>
          <w:sz w:val="24"/>
          <w:szCs w:val="24"/>
        </w:rPr>
      </w:pPr>
      <w:r>
        <w:rPr>
          <w:rFonts w:ascii="Muli" w:eastAsia="Muli" w:hAnsi="Muli" w:cs="Muli"/>
          <w:sz w:val="24"/>
          <w:szCs w:val="24"/>
        </w:rPr>
        <w:t xml:space="preserve">Tip #3 additional resource: </w:t>
      </w:r>
    </w:p>
    <w:p w14:paraId="0FBE4F50" w14:textId="77777777" w:rsidR="00770848" w:rsidRDefault="001220D2">
      <w:pPr>
        <w:rPr>
          <w:rFonts w:ascii="Muli" w:eastAsia="Muli" w:hAnsi="Muli" w:cs="Muli"/>
          <w:i/>
          <w:sz w:val="46"/>
          <w:szCs w:val="46"/>
        </w:rPr>
      </w:pPr>
      <w:r>
        <w:rPr>
          <w:rFonts w:ascii="Muli" w:eastAsia="Muli" w:hAnsi="Muli" w:cs="Muli"/>
          <w:sz w:val="24"/>
          <w:szCs w:val="24"/>
        </w:rPr>
        <w:t>Building trust at work: Predictability in unpredictable times</w:t>
      </w:r>
    </w:p>
    <w:p w14:paraId="12F56052" w14:textId="77777777" w:rsidR="00770848" w:rsidRDefault="001220D2">
      <w:pPr>
        <w:rPr>
          <w:rFonts w:ascii="Muli" w:eastAsia="Muli" w:hAnsi="Muli" w:cs="Muli"/>
          <w:color w:val="0000FF"/>
          <w:sz w:val="24"/>
          <w:szCs w:val="24"/>
        </w:rPr>
      </w:pPr>
      <w:hyperlink r:id="rId12">
        <w:r>
          <w:rPr>
            <w:rFonts w:ascii="Muli" w:eastAsia="Muli" w:hAnsi="Muli" w:cs="Muli"/>
            <w:color w:val="0000FF"/>
            <w:sz w:val="24"/>
            <w:szCs w:val="24"/>
            <w:u w:val="single"/>
          </w:rPr>
          <w:t>https://rachelhands.com/2020/</w:t>
        </w:r>
        <w:r>
          <w:rPr>
            <w:rFonts w:ascii="Muli" w:eastAsia="Muli" w:hAnsi="Muli" w:cs="Muli"/>
            <w:color w:val="0000FF"/>
            <w:sz w:val="24"/>
            <w:szCs w:val="24"/>
            <w:u w:val="single"/>
          </w:rPr>
          <w:t>0</w:t>
        </w:r>
        <w:r>
          <w:rPr>
            <w:rFonts w:ascii="Muli" w:eastAsia="Muli" w:hAnsi="Muli" w:cs="Muli"/>
            <w:color w:val="0000FF"/>
            <w:sz w:val="24"/>
            <w:szCs w:val="24"/>
            <w:u w:val="single"/>
          </w:rPr>
          <w:t>8/18/building-trust-at-work-predictability-in-unpredictable-times/</w:t>
        </w:r>
      </w:hyperlink>
    </w:p>
    <w:p w14:paraId="6A7CDC5D" w14:textId="77777777" w:rsidR="00770848" w:rsidRDefault="00770848">
      <w:pPr>
        <w:rPr>
          <w:rFonts w:ascii="Muli" w:eastAsia="Muli" w:hAnsi="Muli" w:cs="Muli"/>
          <w:sz w:val="24"/>
          <w:szCs w:val="24"/>
        </w:rPr>
      </w:pPr>
    </w:p>
    <w:sectPr w:rsidR="00770848">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C869E" w14:textId="77777777" w:rsidR="001220D2" w:rsidRDefault="001220D2">
      <w:pPr>
        <w:spacing w:line="240" w:lineRule="auto"/>
      </w:pPr>
      <w:r>
        <w:separator/>
      </w:r>
    </w:p>
  </w:endnote>
  <w:endnote w:type="continuationSeparator" w:id="0">
    <w:p w14:paraId="35D96BA8" w14:textId="77777777" w:rsidR="001220D2" w:rsidRDefault="001220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EDFE" w14:textId="77777777" w:rsidR="00770848" w:rsidRDefault="001220D2">
    <w:pPr>
      <w:rPr>
        <w:rFonts w:ascii="Muli" w:eastAsia="Muli" w:hAnsi="Muli" w:cs="Muli"/>
      </w:rPr>
    </w:pPr>
    <w:r>
      <w:rPr>
        <w:rFonts w:ascii="Muli" w:eastAsia="Muli" w:hAnsi="Muli" w:cs="Muli"/>
      </w:rPr>
      <w:t>Tips for Implementing a Trauma-Informed Approach</w:t>
    </w:r>
  </w:p>
  <w:p w14:paraId="14B609B6" w14:textId="77777777" w:rsidR="00770848" w:rsidRDefault="001220D2">
    <w:pPr>
      <w:rPr>
        <w:rFonts w:ascii="Muli" w:eastAsia="Muli" w:hAnsi="Muli" w:cs="Muli"/>
      </w:rPr>
    </w:pPr>
    <w:r>
      <w:rPr>
        <w:rFonts w:ascii="Muli" w:eastAsia="Muli" w:hAnsi="Muli" w:cs="Muli"/>
      </w:rPr>
      <w:t>Trustworthiness &amp; Transparency- Email Sequence</w:t>
    </w:r>
    <w:r>
      <w:rPr>
        <w:rFonts w:ascii="Muli" w:eastAsia="Muli" w:hAnsi="Muli" w:cs="Muli"/>
      </w:rPr>
      <w:tab/>
    </w:r>
    <w:r>
      <w:rPr>
        <w:rFonts w:ascii="Muli" w:eastAsia="Muli" w:hAnsi="Muli" w:cs="Muli"/>
      </w:rPr>
      <w:tab/>
    </w:r>
    <w:r>
      <w:rPr>
        <w:rFonts w:ascii="Muli" w:eastAsia="Muli" w:hAnsi="Muli" w:cs="Muli"/>
      </w:rPr>
      <w:tab/>
    </w:r>
    <w:r>
      <w:rPr>
        <w:rFonts w:ascii="Muli" w:eastAsia="Muli" w:hAnsi="Muli" w:cs="Muli"/>
      </w:rPr>
      <w:tab/>
    </w:r>
    <w:r>
      <w:rPr>
        <w:rFonts w:ascii="Muli" w:eastAsia="Muli" w:hAnsi="Muli" w:cs="Muli"/>
      </w:rPr>
      <w:tab/>
    </w:r>
  </w:p>
  <w:p w14:paraId="269F35E7" w14:textId="77777777" w:rsidR="00770848" w:rsidRDefault="00770848">
    <w:pPr>
      <w:rPr>
        <w:rFonts w:ascii="Muli" w:eastAsia="Muli" w:hAnsi="Muli" w:cs="Muli"/>
        <w:i/>
        <w:sz w:val="18"/>
        <w:szCs w:val="18"/>
      </w:rPr>
    </w:pPr>
  </w:p>
  <w:p w14:paraId="44E3ADE4" w14:textId="77777777" w:rsidR="00770848" w:rsidRDefault="001220D2">
    <w:pPr>
      <w:rPr>
        <w:rFonts w:ascii="Muli" w:eastAsia="Muli" w:hAnsi="Muli" w:cs="Muli"/>
      </w:rPr>
    </w:pPr>
    <w:r>
      <w:rPr>
        <w:rFonts w:ascii="Muli" w:eastAsia="Muli" w:hAnsi="Muli" w:cs="Muli"/>
        <w:i/>
        <w:sz w:val="18"/>
        <w:szCs w:val="18"/>
      </w:rPr>
      <w:t xml:space="preserve">Property of Origins Training &amp; Consulting. Use and distribution limited to approved individuals only. </w:t>
    </w:r>
    <w:r>
      <w:rPr>
        <w:rFonts w:ascii="Muli" w:eastAsia="Muli" w:hAnsi="Muli" w:cs="Muli"/>
      </w:rPr>
      <w:tab/>
    </w:r>
    <w:r>
      <w:rPr>
        <w:rFonts w:ascii="Muli" w:eastAsia="Muli" w:hAnsi="Muli" w:cs="Muli"/>
      </w:rPr>
      <w:fldChar w:fldCharType="begin"/>
    </w:r>
    <w:r>
      <w:rPr>
        <w:rFonts w:ascii="Muli" w:eastAsia="Muli" w:hAnsi="Muli" w:cs="Muli"/>
      </w:rPr>
      <w:instrText>PAGE</w:instrText>
    </w:r>
    <w:r>
      <w:rPr>
        <w:rFonts w:ascii="Muli" w:eastAsia="Muli" w:hAnsi="Muli" w:cs="Muli"/>
      </w:rPr>
      <w:fldChar w:fldCharType="separate"/>
    </w:r>
    <w:r>
      <w:rPr>
        <w:rFonts w:ascii="Muli" w:eastAsia="Muli" w:hAnsi="Muli" w:cs="Muli"/>
        <w:noProof/>
      </w:rPr>
      <w:t>1</w:t>
    </w:r>
    <w:r>
      <w:rPr>
        <w:rFonts w:ascii="Muli" w:eastAsia="Muli" w:hAnsi="Muli" w:cs="Mul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36CA" w14:textId="77777777" w:rsidR="001220D2" w:rsidRDefault="001220D2">
      <w:pPr>
        <w:spacing w:line="240" w:lineRule="auto"/>
      </w:pPr>
      <w:r>
        <w:separator/>
      </w:r>
    </w:p>
  </w:footnote>
  <w:footnote w:type="continuationSeparator" w:id="0">
    <w:p w14:paraId="6526E208" w14:textId="77777777" w:rsidR="001220D2" w:rsidRDefault="001220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7D26" w14:textId="77777777" w:rsidR="00770848" w:rsidRDefault="001220D2">
    <w:pPr>
      <w:tabs>
        <w:tab w:val="center" w:pos="4680"/>
        <w:tab w:val="right" w:pos="9360"/>
      </w:tabs>
      <w:spacing w:line="240" w:lineRule="auto"/>
      <w:jc w:val="center"/>
      <w:rPr>
        <w:sz w:val="2"/>
        <w:szCs w:val="2"/>
      </w:rPr>
    </w:pPr>
    <w:r>
      <w:rPr>
        <w:noProof/>
        <w:sz w:val="2"/>
        <w:szCs w:val="2"/>
      </w:rPr>
      <w:drawing>
        <wp:inline distT="114300" distB="114300" distL="114300" distR="114300" wp14:anchorId="18A3F9FE" wp14:editId="65BA3693">
          <wp:extent cx="1514475" cy="75280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4475" cy="752809"/>
                  </a:xfrm>
                  <a:prstGeom prst="rect">
                    <a:avLst/>
                  </a:prstGeom>
                  <a:ln/>
                </pic:spPr>
              </pic:pic>
            </a:graphicData>
          </a:graphic>
        </wp:inline>
      </w:drawing>
    </w:r>
  </w:p>
  <w:p w14:paraId="3808DE2B" w14:textId="77777777" w:rsidR="00770848" w:rsidRDefault="001220D2">
    <w:pPr>
      <w:tabs>
        <w:tab w:val="center" w:pos="4680"/>
        <w:tab w:val="right" w:pos="9360"/>
      </w:tabs>
      <w:spacing w:line="240" w:lineRule="auto"/>
      <w:jc w:val="center"/>
      <w:rPr>
        <w:rFonts w:ascii="Muli" w:eastAsia="Muli" w:hAnsi="Muli" w:cs="Muli"/>
        <w:sz w:val="20"/>
        <w:szCs w:val="20"/>
      </w:rPr>
    </w:pPr>
    <w:hyperlink r:id="rId2">
      <w:r>
        <w:rPr>
          <w:rFonts w:ascii="Muli" w:eastAsia="Muli" w:hAnsi="Muli" w:cs="Muli"/>
          <w:color w:val="1155CC"/>
          <w:sz w:val="20"/>
          <w:szCs w:val="20"/>
          <w:u w:val="single"/>
        </w:rPr>
        <w:t>https://originstraining.org/</w:t>
      </w:r>
    </w:hyperlink>
  </w:p>
  <w:p w14:paraId="473FD669" w14:textId="77777777" w:rsidR="00770848" w:rsidRDefault="001220D2">
    <w:pPr>
      <w:tabs>
        <w:tab w:val="center" w:pos="4680"/>
        <w:tab w:val="right" w:pos="9360"/>
      </w:tabs>
      <w:spacing w:line="240" w:lineRule="auto"/>
      <w:jc w:val="center"/>
    </w:pPr>
    <w:r>
      <w:rPr>
        <w:noProof/>
      </w:rPr>
      <w:drawing>
        <wp:inline distT="114300" distB="114300" distL="114300" distR="114300" wp14:anchorId="33CC932C" wp14:editId="4A36DCCB">
          <wp:extent cx="5143500" cy="666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5143500" cy="66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72044"/>
    <w:multiLevelType w:val="multilevel"/>
    <w:tmpl w:val="0E9E10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2D47229"/>
    <w:multiLevelType w:val="multilevel"/>
    <w:tmpl w:val="B5A65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80839965">
    <w:abstractNumId w:val="1"/>
  </w:num>
  <w:num w:numId="2" w16cid:durableId="755053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848"/>
    <w:rsid w:val="001220D2"/>
    <w:rsid w:val="00770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7DBF"/>
  <w15:docId w15:val="{3FC241A8-A318-4CA7-8AF0-74A28C53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dc.gov/cpr/infographics/6_principles_trauma_info.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achelhands.com/2020/08/18/building-trust-at-work-predictability-in-unpredictable-tim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ofethics.ama-assn.org/article/how-use-humor-clinical-settings/2020-0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orbes.com/sites/forbescoachescouncil/2019/04/10/using-laughter-to-build-trust-at-work/?sh=4573065c43c9" TargetMode="External"/><Relationship Id="rId4" Type="http://schemas.openxmlformats.org/officeDocument/2006/relationships/webSettings" Target="webSettings.xml"/><Relationship Id="rId9" Type="http://schemas.openxmlformats.org/officeDocument/2006/relationships/hyperlink" Target="https://brenebrown.com/art/harriet-lerner-and-brene-im-sorry-how-to-apologize-why-it-matte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originstraining.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Laurie  Isenberg</cp:lastModifiedBy>
  <cp:revision>2</cp:revision>
  <dcterms:created xsi:type="dcterms:W3CDTF">2024-02-28T01:23:00Z</dcterms:created>
  <dcterms:modified xsi:type="dcterms:W3CDTF">2024-02-28T01:25:00Z</dcterms:modified>
</cp:coreProperties>
</file>